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A8957F1"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41FF7FBC" w14:textId="371C2D6A" w:rsidR="00E91618" w:rsidRDefault="00E91618" w:rsidP="00E91618">
      <w:pPr>
        <w:jc w:val="center"/>
      </w:pPr>
      <w:r>
        <w:t>St Mary’s Catholic Primary School Axminster</w:t>
      </w:r>
    </w:p>
    <w:p w14:paraId="02670B8B" w14:textId="4F06FAF9" w:rsidR="00E91618" w:rsidRPr="00E91618" w:rsidRDefault="00E91618" w:rsidP="00E91618">
      <w:pPr>
        <w:jc w:val="center"/>
      </w:pPr>
      <w:r>
        <w:t>Living, loving and learning with God</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BB66D14" w:rsidR="00E66558" w:rsidRDefault="001E0712">
            <w:pPr>
              <w:pStyle w:val="TableRow"/>
            </w:pPr>
            <w:r>
              <w:t>St Ma</w:t>
            </w:r>
            <w:r w:rsidR="00E61E23">
              <w:t>ry’s Catholic Primary School Axminster</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08379E6" w:rsidR="00E66558" w:rsidRDefault="00E61E23">
            <w:pPr>
              <w:pStyle w:val="TableRow"/>
            </w:pPr>
            <w:r>
              <w:t>137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ED51562" w:rsidR="00E66558" w:rsidRDefault="00E91618">
            <w:pPr>
              <w:pStyle w:val="TableRow"/>
            </w:pPr>
            <w:r>
              <w:t>13</w:t>
            </w:r>
            <w:r w:rsidR="00850B7B">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8FA3477" w:rsidR="00E66558" w:rsidRDefault="00E91618">
            <w:pPr>
              <w:pStyle w:val="TableRow"/>
            </w:pPr>
            <w:r>
              <w:t>2021 to 24</w:t>
            </w:r>
            <w:r w:rsidR="00E61E23">
              <w:t xml:space="preserve"> </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E0717B3" w:rsidR="00E66558" w:rsidRDefault="00E61E23">
            <w:pPr>
              <w:pStyle w:val="TableRow"/>
            </w:pPr>
            <w:r>
              <w:t>Oct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1252338" w:rsidR="00E66558" w:rsidRDefault="00E61E23">
            <w:pPr>
              <w:pStyle w:val="TableRow"/>
            </w:pPr>
            <w:r>
              <w:t>Feb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8C4D21E" w:rsidR="00E66558" w:rsidRDefault="00E61E23">
            <w:pPr>
              <w:pStyle w:val="TableRow"/>
            </w:pPr>
            <w:r>
              <w:t>E Mannix</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1BD9A46" w:rsidR="00E66558" w:rsidRDefault="00E61E23">
            <w:pPr>
              <w:pStyle w:val="TableRow"/>
            </w:pPr>
            <w:r>
              <w:t>E Mannix</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1D42CF3" w:rsidR="00E66558" w:rsidRDefault="00E61E23">
            <w:pPr>
              <w:pStyle w:val="TableRow"/>
            </w:pPr>
            <w:r>
              <w:t>L Tompkins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6040E4B" w:rsidR="00E66558" w:rsidRDefault="009D71E8">
            <w:pPr>
              <w:pStyle w:val="TableRow"/>
            </w:pPr>
            <w:r>
              <w:t>£</w:t>
            </w:r>
            <w:r w:rsidR="008178D1">
              <w:t>30,625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4A54B95" w:rsidR="00E66558" w:rsidRDefault="009D71E8">
            <w:pPr>
              <w:pStyle w:val="TableRow"/>
            </w:pPr>
            <w:r>
              <w:t>£</w:t>
            </w:r>
            <w:r w:rsidR="008178D1">
              <w:t>2,465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3CD1EA0" w:rsidR="00E66558" w:rsidRDefault="009D71E8">
            <w:pPr>
              <w:pStyle w:val="TableRow"/>
            </w:pPr>
            <w:r>
              <w:t>£</w:t>
            </w:r>
            <w:r w:rsidR="00E61E23">
              <w:t>0.00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6F57B10" w:rsidR="00E66558" w:rsidRDefault="009D71E8">
            <w:pPr>
              <w:pStyle w:val="TableRow"/>
            </w:pPr>
            <w:r>
              <w:t>£</w:t>
            </w:r>
            <w:r w:rsidR="008178D1">
              <w:t xml:space="preserve"> </w:t>
            </w:r>
            <w:r w:rsidR="00F5734B">
              <w:t>33,090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E61E23">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BDB6F" w14:textId="19B22647" w:rsidR="00E61E23" w:rsidRDefault="00E61E23" w:rsidP="00E61E23">
            <w:pPr>
              <w:spacing w:before="120"/>
              <w:rPr>
                <w:rFonts w:cs="Arial"/>
                <w:iCs/>
                <w:color w:val="auto"/>
              </w:rPr>
            </w:pPr>
            <w:r w:rsidRPr="00E27862">
              <w:rPr>
                <w:rFonts w:cs="Arial"/>
                <w:iCs/>
                <w:color w:val="auto"/>
              </w:rPr>
              <w:t>Our intention is that all pupils</w:t>
            </w:r>
            <w:r>
              <w:rPr>
                <w:rFonts w:cs="Arial"/>
                <w:iCs/>
                <w:color w:val="auto"/>
              </w:rPr>
              <w:t xml:space="preserve"> make good progress academically and build their self belief, develop a clear individual voice and have opportunities to lead and to contribute to making a difference to others. We work to ensure that all pupils</w:t>
            </w:r>
            <w:r w:rsidR="003D5096">
              <w:rPr>
                <w:rFonts w:cs="Arial"/>
                <w:iCs/>
                <w:color w:val="auto"/>
              </w:rPr>
              <w:t>,</w:t>
            </w:r>
            <w:r>
              <w:rPr>
                <w:rFonts w:cs="Arial"/>
                <w:iCs/>
                <w:color w:val="auto"/>
              </w:rPr>
              <w:t xml:space="preserve"> regardless of background, home opportunities  and barriers faced. </w:t>
            </w:r>
            <w:r w:rsidR="00F10C3F">
              <w:rPr>
                <w:rFonts w:cs="Arial"/>
                <w:iCs/>
                <w:color w:val="auto"/>
              </w:rPr>
              <w:t xml:space="preserve">This is articulated through the school and trust mission. </w:t>
            </w:r>
          </w:p>
          <w:p w14:paraId="79BC209A" w14:textId="77777777" w:rsidR="00E61E23" w:rsidRDefault="00E61E23" w:rsidP="00E61E23">
            <w:pPr>
              <w:spacing w:before="120"/>
              <w:rPr>
                <w:rFonts w:cs="Arial"/>
                <w:iCs/>
                <w:color w:val="auto"/>
                <w:lang w:val="en-US"/>
              </w:rPr>
            </w:pPr>
            <w:r>
              <w:rPr>
                <w:rFonts w:cs="Arial"/>
                <w:iCs/>
                <w:color w:val="auto"/>
              </w:rPr>
              <w:t xml:space="preserve">The focus of this </w:t>
            </w:r>
            <w:r w:rsidRPr="00E27862">
              <w:rPr>
                <w:rFonts w:cs="Arial"/>
                <w:iCs/>
                <w:color w:val="auto"/>
                <w:lang w:val="en-US"/>
              </w:rPr>
              <w:t>pupil premium strategy is to support disadvantaged pupils to achieve that goal</w:t>
            </w:r>
            <w:r>
              <w:rPr>
                <w:rFonts w:cs="Arial"/>
                <w:iCs/>
                <w:color w:val="auto"/>
                <w:lang w:val="en-US"/>
              </w:rPr>
              <w:t xml:space="preserve">. </w:t>
            </w:r>
          </w:p>
          <w:p w14:paraId="03987F1E" w14:textId="79B9FE54" w:rsidR="00F10C3F" w:rsidRDefault="00E61E23" w:rsidP="00E61E23">
            <w:pPr>
              <w:rPr>
                <w:rFonts w:cs="Arial"/>
                <w:iCs/>
                <w:color w:val="auto"/>
                <w:lang w:val="en-US"/>
              </w:rPr>
            </w:pPr>
            <w:r>
              <w:rPr>
                <w:rFonts w:cs="Arial"/>
                <w:iCs/>
                <w:color w:val="auto"/>
                <w:lang w:val="en-US"/>
              </w:rPr>
              <w:t>First wave quality teaching with mastery and oracy at the heart of that approach is a key driver across the whole school. Developing children’s own understanding and skills for effective learning is an explicit focus in all learning experiences at St Mary’</w:t>
            </w:r>
            <w:r w:rsidR="00F10C3F">
              <w:rPr>
                <w:rFonts w:cs="Arial"/>
                <w:iCs/>
                <w:color w:val="auto"/>
                <w:lang w:val="en-US"/>
              </w:rPr>
              <w:t xml:space="preserve">s. These are further promoted and reflected through the school values. </w:t>
            </w:r>
          </w:p>
          <w:p w14:paraId="08E6D0AB" w14:textId="19DFE925" w:rsidR="00F10C3F" w:rsidRDefault="00F10C3F" w:rsidP="00E61E23">
            <w:pPr>
              <w:rPr>
                <w:rFonts w:cs="Arial"/>
                <w:iCs/>
                <w:color w:val="auto"/>
                <w:lang w:val="en-US"/>
              </w:rPr>
            </w:pPr>
            <w:r>
              <w:rPr>
                <w:rFonts w:cs="Arial"/>
                <w:iCs/>
                <w:color w:val="auto"/>
                <w:lang w:val="en-US"/>
              </w:rPr>
              <w:t xml:space="preserve">EEF toolkit highlights these as having the greatest impact on closing attainment gaps so will support all pupils. </w:t>
            </w:r>
          </w:p>
          <w:p w14:paraId="5D7FCD85" w14:textId="0AFC48A7" w:rsidR="003D5096" w:rsidRDefault="00F10C3F" w:rsidP="00E61E23">
            <w:pPr>
              <w:rPr>
                <w:rFonts w:cs="Arial"/>
                <w:iCs/>
                <w:color w:val="auto"/>
                <w:lang w:val="en-US"/>
              </w:rPr>
            </w:pPr>
            <w:r>
              <w:rPr>
                <w:rFonts w:cs="Arial"/>
                <w:iCs/>
                <w:color w:val="auto"/>
                <w:lang w:val="en-US"/>
              </w:rPr>
              <w:t>The strategy works to ensure that those pupils identified as disadvantages are given the focus and support to make the most of first wave quality teaching.</w:t>
            </w:r>
          </w:p>
          <w:p w14:paraId="0B7BE046" w14:textId="7FB51BEB" w:rsidR="003D5096" w:rsidRDefault="00F10C3F" w:rsidP="00E61E23">
            <w:pPr>
              <w:rPr>
                <w:rFonts w:cs="Arial"/>
                <w:iCs/>
                <w:color w:val="auto"/>
                <w:lang w:val="en-US"/>
              </w:rPr>
            </w:pPr>
            <w:r>
              <w:rPr>
                <w:rFonts w:cs="Arial"/>
                <w:iCs/>
                <w:color w:val="auto"/>
                <w:lang w:val="en-US"/>
              </w:rPr>
              <w:t>Our approach focuses on being detailed about the individual strengths and challenges of individual children. We work from an inclusive and positive model; seeking to build on strengths a</w:t>
            </w:r>
            <w:r w:rsidR="00F5734B">
              <w:rPr>
                <w:rFonts w:cs="Arial"/>
                <w:iCs/>
                <w:color w:val="auto"/>
                <w:lang w:val="en-US"/>
              </w:rPr>
              <w:t xml:space="preserve">nd </w:t>
            </w:r>
            <w:r>
              <w:rPr>
                <w:rFonts w:cs="Arial"/>
                <w:iCs/>
                <w:color w:val="auto"/>
                <w:lang w:val="en-US"/>
              </w:rPr>
              <w:t>on removing barriers to offer an holistic focus across half term, termly, ov</w:t>
            </w:r>
            <w:r w:rsidR="003D5096">
              <w:rPr>
                <w:rFonts w:cs="Arial"/>
                <w:iCs/>
                <w:color w:val="auto"/>
                <w:lang w:val="en-US"/>
              </w:rPr>
              <w:t>er a single year and over time. Personalised learning, overlay of intervention support to ensure that practice makes permanent</w:t>
            </w:r>
            <w:r w:rsidR="00E91618">
              <w:rPr>
                <w:rFonts w:cs="Arial"/>
                <w:iCs/>
                <w:color w:val="auto"/>
                <w:lang w:val="en-US"/>
              </w:rPr>
              <w:t xml:space="preserve">, </w:t>
            </w:r>
            <w:r w:rsidR="003D5096">
              <w:rPr>
                <w:rFonts w:cs="Arial"/>
                <w:iCs/>
                <w:color w:val="auto"/>
                <w:lang w:val="en-US"/>
              </w:rPr>
              <w:t xml:space="preserve"> are principles that are used across the school </w:t>
            </w:r>
            <w:r w:rsidR="00E91618">
              <w:rPr>
                <w:rFonts w:cs="Arial"/>
                <w:iCs/>
                <w:color w:val="auto"/>
                <w:lang w:val="en-US"/>
              </w:rPr>
              <w:t xml:space="preserve">for the benefit of all children </w:t>
            </w:r>
            <w:r w:rsidR="003D5096">
              <w:rPr>
                <w:rFonts w:cs="Arial"/>
                <w:iCs/>
                <w:color w:val="auto"/>
                <w:lang w:val="en-US"/>
              </w:rPr>
              <w:t>and are made available to all pupil premium children who will benefit from this intervention.</w:t>
            </w:r>
          </w:p>
          <w:p w14:paraId="2A7D54E9" w14:textId="77777777" w:rsidR="00E61E23" w:rsidRPr="00E61E23" w:rsidRDefault="00E61E23" w:rsidP="00F10C3F">
            <w:pPr>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F07AEE">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07AE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D460C04" w:rsidR="00E66558" w:rsidRDefault="00F07AEE" w:rsidP="00F07AEE">
            <w:pPr>
              <w:pStyle w:val="TableRowCentered"/>
              <w:jc w:val="left"/>
            </w:pPr>
            <w:r w:rsidRPr="00E27862">
              <w:rPr>
                <w:rFonts w:cs="Arial"/>
                <w:iCs/>
                <w:color w:val="auto"/>
                <w:lang w:val="en-US"/>
              </w:rPr>
              <w:t xml:space="preserve">Assessments, observations, and discussions with pupils indicate underdeveloped oral language skills and vocabulary gaps among many disadvantaged pupils. </w:t>
            </w:r>
          </w:p>
        </w:tc>
      </w:tr>
      <w:tr w:rsidR="006B46E9" w14:paraId="0F25BBA7" w14:textId="77777777" w:rsidTr="00F07AE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23CF" w14:textId="222C2026" w:rsidR="006B46E9" w:rsidRDefault="006B46E9">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8A16E" w14:textId="3A2E0DE0" w:rsidR="006B46E9" w:rsidRPr="00E27862" w:rsidRDefault="006B46E9" w:rsidP="006B46E9">
            <w:pPr>
              <w:pStyle w:val="TableRowCentered"/>
              <w:jc w:val="left"/>
              <w:rPr>
                <w:rFonts w:cs="Arial"/>
                <w:iCs/>
                <w:color w:val="auto"/>
                <w:lang w:val="en-US"/>
              </w:rPr>
            </w:pPr>
            <w:r>
              <w:rPr>
                <w:rFonts w:cs="Arial"/>
                <w:iCs/>
                <w:color w:val="auto"/>
                <w:lang w:val="en-US"/>
              </w:rPr>
              <w:t xml:space="preserve">Assessment, observation and discussions with pupils, indicate that lower levels of oracy result in some disadvantaged pupils not being as confident in their own self checking skills through lessons. This can impact on attainment. </w:t>
            </w:r>
          </w:p>
        </w:tc>
      </w:tr>
      <w:tr w:rsidR="00E66558" w14:paraId="2A7D54F5" w14:textId="77777777" w:rsidTr="00F07AE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720CB6F" w:rsidR="00E66558" w:rsidRDefault="006B46E9">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629414A" w:rsidR="00E66558" w:rsidRDefault="00F07AEE" w:rsidP="00F07AEE">
            <w:pPr>
              <w:pStyle w:val="TableRowCentered"/>
              <w:jc w:val="left"/>
              <w:rPr>
                <w:sz w:val="22"/>
                <w:szCs w:val="22"/>
              </w:rPr>
            </w:pPr>
            <w:r w:rsidRPr="00E27862">
              <w:rPr>
                <w:color w:val="auto"/>
                <w:lang w:val="en-US"/>
              </w:rPr>
              <w:t xml:space="preserve">Assessments, observations, and discussions with pupils suggest disadvantaged pupils generally </w:t>
            </w:r>
            <w:r>
              <w:rPr>
                <w:color w:val="auto"/>
                <w:lang w:val="en-US"/>
              </w:rPr>
              <w:t xml:space="preserve">make less consistent progress from early reading into fluency.   Generally, disadvantaged pupils do not have a consistent experience of home to school reading.  This negatively impacts on their development as readers and particularly as higher attaining readers. </w:t>
            </w:r>
            <w:r w:rsidRPr="00E27862">
              <w:rPr>
                <w:color w:val="auto"/>
                <w:lang w:val="en-US"/>
              </w:rPr>
              <w:t>.</w:t>
            </w:r>
          </w:p>
        </w:tc>
      </w:tr>
      <w:tr w:rsidR="00B0330F" w14:paraId="7DC6A8A9" w14:textId="77777777" w:rsidTr="00F07AE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FA39" w14:textId="6C7EA83F" w:rsidR="00B0330F" w:rsidRDefault="006B46E9">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72516" w14:textId="6085D514" w:rsidR="00B0330F" w:rsidRPr="00E27862" w:rsidRDefault="00B0330F" w:rsidP="009B50E8">
            <w:pPr>
              <w:pStyle w:val="TableRowCentered"/>
              <w:jc w:val="left"/>
              <w:rPr>
                <w:color w:val="auto"/>
                <w:lang w:val="en-US"/>
              </w:rPr>
            </w:pPr>
            <w:r>
              <w:rPr>
                <w:color w:val="auto"/>
                <w:lang w:val="en-US"/>
              </w:rPr>
              <w:t>Assessments, obser</w:t>
            </w:r>
            <w:r w:rsidR="009B50E8">
              <w:rPr>
                <w:color w:val="auto"/>
                <w:lang w:val="en-US"/>
              </w:rPr>
              <w:t xml:space="preserve">vations and discussions suggest disadvantaged pupils generally take longer to secure the skills to demonstrate their learning and knowledge of texts through shared talk and through independent written tasks when compared with other pupils at the equivalent reading level.  </w:t>
            </w:r>
          </w:p>
        </w:tc>
      </w:tr>
      <w:tr w:rsidR="009B50E8" w14:paraId="21B03F98" w14:textId="77777777" w:rsidTr="00F07AE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56273" w14:textId="50A305E8" w:rsidR="009B50E8" w:rsidRDefault="006B46E9">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E953D" w14:textId="669DB082" w:rsidR="009B50E8" w:rsidRDefault="009B50E8" w:rsidP="009B50E8">
            <w:pPr>
              <w:pStyle w:val="TableRowCentered"/>
              <w:jc w:val="left"/>
              <w:rPr>
                <w:color w:val="auto"/>
                <w:lang w:val="en-US"/>
              </w:rPr>
            </w:pPr>
            <w:r>
              <w:rPr>
                <w:color w:val="auto"/>
                <w:lang w:val="en-US"/>
              </w:rPr>
              <w:t xml:space="preserve">Assessments, observations and discussions suggest disadvantaged pupils have barriers in using higher level language in independent writing limiting achievements at greater depth.  </w:t>
            </w:r>
          </w:p>
        </w:tc>
      </w:tr>
      <w:tr w:rsidR="00B0330F" w14:paraId="624455B3" w14:textId="77777777" w:rsidTr="00F07AE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4E9AA" w14:textId="30777561" w:rsidR="00B0330F" w:rsidRDefault="006B46E9">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4F97E" w14:textId="0D5AF8B6" w:rsidR="00B0330F" w:rsidRPr="00E27862" w:rsidRDefault="00B0330F" w:rsidP="009B50E8">
            <w:pPr>
              <w:pStyle w:val="TableRowCentered"/>
              <w:jc w:val="left"/>
              <w:rPr>
                <w:color w:val="auto"/>
                <w:lang w:val="en-US"/>
              </w:rPr>
            </w:pPr>
            <w:r>
              <w:rPr>
                <w:color w:val="auto"/>
                <w:lang w:val="en-US"/>
              </w:rPr>
              <w:t xml:space="preserve">Assessments, observations, and discussions with pupils suggests disadvantaged pupils generally make less consistent progress in securing number fluency and then being able to reason and explain </w:t>
            </w:r>
            <w:r w:rsidR="009B50E8">
              <w:rPr>
                <w:color w:val="auto"/>
                <w:lang w:val="en-US"/>
              </w:rPr>
              <w:t>when compared with pupils at the e</w:t>
            </w:r>
            <w:r w:rsidR="008178D1">
              <w:rPr>
                <w:color w:val="auto"/>
                <w:lang w:val="en-US"/>
              </w:rPr>
              <w:t>quivalent number fluency stage. This creates a barrier to higher attainment, particularly at greater depth.</w:t>
            </w:r>
          </w:p>
        </w:tc>
      </w:tr>
      <w:tr w:rsidR="00E66558" w14:paraId="2A7D54F8" w14:textId="77777777" w:rsidTr="00F07AE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E83F7C8" w:rsidR="00E66558" w:rsidRDefault="006B46E9">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E3B41" w14:textId="369DDAC2" w:rsidR="00F07AEE" w:rsidRDefault="00E91618" w:rsidP="00F07AEE">
            <w:pPr>
              <w:suppressAutoHyphens w:val="0"/>
              <w:autoSpaceDN/>
              <w:spacing w:before="60" w:line="240" w:lineRule="auto"/>
              <w:ind w:left="57" w:right="57"/>
              <w:rPr>
                <w:rFonts w:cs="Arial"/>
                <w:iCs/>
                <w:color w:val="auto"/>
                <w:lang w:val="en-US"/>
              </w:rPr>
            </w:pPr>
            <w:r>
              <w:rPr>
                <w:rFonts w:cs="Arial"/>
                <w:iCs/>
                <w:color w:val="auto"/>
                <w:lang w:val="en-US"/>
              </w:rPr>
              <w:t xml:space="preserve">Our assessments, </w:t>
            </w:r>
            <w:r w:rsidR="00F07AEE" w:rsidRPr="00E27862">
              <w:rPr>
                <w:rFonts w:cs="Arial"/>
                <w:iCs/>
                <w:color w:val="auto"/>
                <w:lang w:val="en-US"/>
              </w:rPr>
              <w:t>observations and discussions with pupils and families have identified social and emotional issues for many pupils</w:t>
            </w:r>
            <w:r w:rsidR="00F07AEE">
              <w:rPr>
                <w:rFonts w:cs="Arial"/>
                <w:iCs/>
                <w:color w:val="auto"/>
                <w:lang w:val="en-US"/>
              </w:rPr>
              <w:t xml:space="preserve"> during the pandemic</w:t>
            </w:r>
            <w:r w:rsidR="00F07AEE" w:rsidRPr="00E27862">
              <w:rPr>
                <w:rFonts w:cs="Arial"/>
                <w:iCs/>
                <w:color w:val="auto"/>
                <w:lang w:val="en-US"/>
              </w:rPr>
              <w:t xml:space="preserve">, </w:t>
            </w:r>
            <w:r w:rsidR="00F07AEE">
              <w:rPr>
                <w:rFonts w:cs="Arial"/>
                <w:iCs/>
                <w:color w:val="auto"/>
                <w:lang w:val="en-US"/>
              </w:rPr>
              <w:t xml:space="preserve">most </w:t>
            </w:r>
            <w:r w:rsidR="00F07AEE" w:rsidRPr="00E27862">
              <w:rPr>
                <w:rFonts w:cs="Arial"/>
                <w:iCs/>
                <w:color w:val="auto"/>
                <w:lang w:val="en-US"/>
              </w:rPr>
              <w:t xml:space="preserve">notably </w:t>
            </w:r>
            <w:r w:rsidR="00F07AEE">
              <w:rPr>
                <w:rFonts w:cs="Arial"/>
                <w:iCs/>
                <w:color w:val="auto"/>
                <w:lang w:val="en-US"/>
              </w:rPr>
              <w:t xml:space="preserve">a rise in anxiety. </w:t>
            </w:r>
            <w:r w:rsidR="00F07AEE" w:rsidRPr="00E27862">
              <w:rPr>
                <w:rFonts w:cs="Arial"/>
                <w:iCs/>
                <w:color w:val="auto"/>
                <w:lang w:val="en-US"/>
              </w:rPr>
              <w:t xml:space="preserve">These challenges </w:t>
            </w:r>
            <w:r w:rsidR="00B0330F">
              <w:rPr>
                <w:rFonts w:cs="Arial"/>
                <w:iCs/>
                <w:color w:val="auto"/>
                <w:lang w:val="en-US"/>
              </w:rPr>
              <w:t xml:space="preserve">have had a significant impact on </w:t>
            </w:r>
            <w:r w:rsidR="00F07AEE" w:rsidRPr="00E27862">
              <w:rPr>
                <w:rFonts w:cs="Arial"/>
                <w:iCs/>
                <w:color w:val="auto"/>
                <w:lang w:val="en-US"/>
              </w:rPr>
              <w:t>disadvantaged pupils</w:t>
            </w:r>
            <w:r w:rsidR="00F07AEE">
              <w:rPr>
                <w:rFonts w:cs="Arial"/>
                <w:iCs/>
                <w:color w:val="auto"/>
                <w:lang w:val="en-US"/>
              </w:rPr>
              <w:t xml:space="preserve">. </w:t>
            </w:r>
          </w:p>
          <w:p w14:paraId="7F81CC57" w14:textId="34A14952" w:rsidR="008178D1" w:rsidRDefault="008178D1" w:rsidP="00F07AEE">
            <w:pPr>
              <w:suppressAutoHyphens w:val="0"/>
              <w:autoSpaceDN/>
              <w:spacing w:before="60" w:line="240" w:lineRule="auto"/>
              <w:ind w:left="57" w:right="57"/>
              <w:rPr>
                <w:rFonts w:cs="Arial"/>
                <w:color w:val="auto"/>
                <w:lang w:eastAsia="en-US"/>
              </w:rPr>
            </w:pPr>
            <w:r>
              <w:rPr>
                <w:rFonts w:cs="Arial"/>
                <w:color w:val="auto"/>
                <w:lang w:eastAsia="en-US"/>
              </w:rPr>
              <w:t>Referrals for social and emotional support have increased during the pandemic. Some pupils with needs that were previously met within school have required significant adjustment to resource and referral including transitions from in school SEND support to EHCP</w:t>
            </w:r>
            <w:r w:rsidR="005B3FA7">
              <w:rPr>
                <w:rFonts w:cs="Arial"/>
                <w:color w:val="auto"/>
                <w:lang w:eastAsia="en-US"/>
              </w:rPr>
              <w:t xml:space="preserve"> level support.</w:t>
            </w:r>
          </w:p>
          <w:p w14:paraId="2A7D54F7" w14:textId="24F4E041" w:rsidR="008178D1" w:rsidRPr="008178D1" w:rsidRDefault="008178D1" w:rsidP="008178D1">
            <w:pPr>
              <w:suppressAutoHyphens w:val="0"/>
              <w:autoSpaceDN/>
              <w:spacing w:before="60" w:line="240" w:lineRule="auto"/>
              <w:ind w:left="57" w:right="57"/>
              <w:rPr>
                <w:rFonts w:cs="Arial"/>
                <w:iCs/>
                <w:color w:val="auto"/>
                <w:lang w:val="en-US"/>
              </w:rPr>
            </w:pPr>
            <w:r>
              <w:rPr>
                <w:rFonts w:cs="Arial"/>
                <w:iCs/>
                <w:color w:val="auto"/>
                <w:lang w:val="en-US"/>
              </w:rPr>
              <w:t xml:space="preserve">Our observations and discussions with pupils identify that for some disadvantaged pupils, taking on leadership roles can present barriers. </w:t>
            </w:r>
          </w:p>
        </w:tc>
      </w:tr>
      <w:tr w:rsidR="005B3FA7" w14:paraId="4552CD2A" w14:textId="77777777" w:rsidTr="00F07AE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C52F3" w14:textId="27CE93A1" w:rsidR="005B3FA7" w:rsidRDefault="006B46E9" w:rsidP="005B3FA7">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A4B" w14:textId="750B0028" w:rsidR="005B3FA7" w:rsidRDefault="005B3FA7" w:rsidP="005B3FA7">
            <w:pPr>
              <w:suppressAutoHyphens w:val="0"/>
              <w:autoSpaceDN/>
              <w:spacing w:before="60" w:after="120" w:line="240" w:lineRule="auto"/>
              <w:ind w:left="57" w:right="57"/>
              <w:rPr>
                <w:iCs/>
                <w:sz w:val="22"/>
              </w:rPr>
            </w:pPr>
            <w:r>
              <w:rPr>
                <w:rFonts w:cs="Arial"/>
                <w:iCs/>
                <w:color w:val="auto"/>
                <w:lang w:val="en-US"/>
              </w:rPr>
              <w:t xml:space="preserve">Attendance data over the last 2 </w:t>
            </w:r>
            <w:r w:rsidRPr="00E27862">
              <w:rPr>
                <w:rFonts w:cs="Arial"/>
                <w:iCs/>
                <w:color w:val="auto"/>
                <w:lang w:val="en-US"/>
              </w:rPr>
              <w:t xml:space="preserve"> years indicates that attendance among disadvantaged pupils </w:t>
            </w:r>
            <w:r>
              <w:rPr>
                <w:rFonts w:cs="Arial"/>
                <w:iCs/>
                <w:color w:val="auto"/>
                <w:lang w:val="en-US"/>
              </w:rPr>
              <w:t xml:space="preserve">against non-disadvantaged pupils </w:t>
            </w:r>
            <w:r w:rsidRPr="00E27862">
              <w:rPr>
                <w:rFonts w:cs="Arial"/>
                <w:iCs/>
                <w:color w:val="auto"/>
                <w:lang w:val="en-US"/>
              </w:rPr>
              <w:t xml:space="preserve">has </w:t>
            </w:r>
            <w:r>
              <w:rPr>
                <w:rFonts w:cs="Arial"/>
                <w:iCs/>
                <w:color w:val="auto"/>
                <w:lang w:val="en-US"/>
              </w:rPr>
              <w:t xml:space="preserve">widened from pre Covid levels. </w:t>
            </w:r>
            <w:r w:rsidRPr="00E27862">
              <w:rPr>
                <w:rFonts w:cs="Arial"/>
                <w:iCs/>
                <w:color w:val="auto"/>
                <w:lang w:val="en-US"/>
              </w:rPr>
              <w:t xml:space="preserve"> Our assessments and observations indicate that </w:t>
            </w:r>
            <w:r>
              <w:rPr>
                <w:rFonts w:cs="Arial"/>
                <w:iCs/>
                <w:color w:val="auto"/>
                <w:lang w:val="en-US"/>
              </w:rPr>
              <w:t xml:space="preserve">school absence </w:t>
            </w:r>
            <w:r w:rsidRPr="00E27862">
              <w:rPr>
                <w:rFonts w:cs="Arial"/>
                <w:iCs/>
                <w:color w:val="auto"/>
                <w:lang w:val="en-US"/>
              </w:rPr>
              <w:t>is negatively impacting disadvantaged pupils’ progress.</w:t>
            </w:r>
          </w:p>
        </w:tc>
      </w:tr>
      <w:tr w:rsidR="005B3FA7" w14:paraId="2A7D54FB" w14:textId="77777777" w:rsidTr="00F07AE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EA863D2" w:rsidR="005B3FA7" w:rsidRDefault="006B46E9" w:rsidP="005B3FA7">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D8E79E2" w:rsidR="005B3FA7" w:rsidRDefault="005B3FA7" w:rsidP="005B3FA7">
            <w:pPr>
              <w:suppressAutoHyphens w:val="0"/>
              <w:autoSpaceDN/>
              <w:spacing w:before="60" w:after="120" w:line="240" w:lineRule="auto"/>
              <w:ind w:left="57" w:right="57"/>
              <w:rPr>
                <w:iCs/>
                <w:sz w:val="22"/>
              </w:rPr>
            </w:pPr>
            <w:r>
              <w:rPr>
                <w:iCs/>
                <w:sz w:val="22"/>
              </w:rPr>
              <w:t xml:space="preserve">Our observation in school through  discussion with parents identifies that disadvantaged pupils are not always willing or able to access out of school activities or attend trips.  This can impact on learning and or self-esteem and create social justice barriers. </w:t>
            </w:r>
          </w:p>
        </w:tc>
      </w:tr>
      <w:tr w:rsidR="005B3FA7" w14:paraId="2A7D54FE" w14:textId="77777777" w:rsidTr="00F07AE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943DC21" w:rsidR="005B3FA7" w:rsidRDefault="005B3FA7" w:rsidP="005B3FA7">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4F43FE5" w:rsidR="005B3FA7" w:rsidRDefault="005B3FA7" w:rsidP="005B3FA7">
            <w:pPr>
              <w:pStyle w:val="TableRowCentered"/>
              <w:jc w:val="left"/>
              <w:rPr>
                <w:iCs/>
                <w:sz w:val="22"/>
              </w:rPr>
            </w:pP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377" w:type="pct"/>
        <w:tblCellMar>
          <w:left w:w="10" w:type="dxa"/>
          <w:right w:w="10" w:type="dxa"/>
        </w:tblCellMar>
        <w:tblLook w:val="04A0" w:firstRow="1" w:lastRow="0" w:firstColumn="1" w:lastColumn="0" w:noHBand="0" w:noVBand="1"/>
      </w:tblPr>
      <w:tblGrid>
        <w:gridCol w:w="3464"/>
        <w:gridCol w:w="6737"/>
      </w:tblGrid>
      <w:tr w:rsidR="00E66558" w14:paraId="2A7D5503" w14:textId="77777777" w:rsidTr="005B3FA7">
        <w:trPr>
          <w:trHeight w:val="301"/>
        </w:trPr>
        <w:tc>
          <w:tcPr>
            <w:tcW w:w="34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7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9705FF" w14:paraId="2A7D5506" w14:textId="77777777" w:rsidTr="005B3FA7">
        <w:trPr>
          <w:trHeight w:val="290"/>
        </w:trPr>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127109F6" w:rsidR="009705FF" w:rsidRDefault="009705FF" w:rsidP="009705FF">
            <w:pPr>
              <w:pStyle w:val="TableRow"/>
            </w:pPr>
            <w:r w:rsidRPr="00E27862">
              <w:rPr>
                <w:rFonts w:cs="Arial"/>
                <w:color w:val="auto"/>
              </w:rPr>
              <w:t>Improved oral language skills and vocabulary among disadvantaged pupils</w:t>
            </w:r>
            <w:r>
              <w:rPr>
                <w:rFonts w:cs="Arial"/>
                <w:color w:val="auto"/>
              </w:rPr>
              <w:t>.</w:t>
            </w:r>
            <w:r w:rsidRPr="00E27862">
              <w:rPr>
                <w:rFonts w:cs="Arial"/>
                <w:color w:val="auto"/>
              </w:rPr>
              <w:t xml:space="preserve"> </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BB39FA5" w:rsidR="009705FF" w:rsidRDefault="005B3FA7" w:rsidP="009705FF">
            <w:pPr>
              <w:pStyle w:val="TableRowCentered"/>
              <w:jc w:val="left"/>
              <w:rPr>
                <w:sz w:val="22"/>
                <w:szCs w:val="22"/>
              </w:rPr>
            </w:pPr>
            <w:r>
              <w:rPr>
                <w:sz w:val="22"/>
                <w:szCs w:val="22"/>
              </w:rPr>
              <w:t xml:space="preserve">Assessments and observations indicate improved oral language amongst disadvantaged pupils. This would include engagement levels, quality of talk, book scrutiny and on going point in time assessments. </w:t>
            </w:r>
          </w:p>
        </w:tc>
      </w:tr>
      <w:tr w:rsidR="009705FF" w14:paraId="2A7D5509" w14:textId="77777777" w:rsidTr="005B3FA7">
        <w:trPr>
          <w:trHeight w:val="290"/>
        </w:trPr>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1597E030" w:rsidR="009705FF" w:rsidRDefault="009705FF" w:rsidP="009705FF">
            <w:pPr>
              <w:pStyle w:val="TableRow"/>
              <w:rPr>
                <w:sz w:val="22"/>
                <w:szCs w:val="22"/>
              </w:rPr>
            </w:pPr>
            <w:r w:rsidRPr="00E27862">
              <w:rPr>
                <w:rFonts w:cs="Arial"/>
                <w:color w:val="auto"/>
              </w:rPr>
              <w:t xml:space="preserve">Improved reading attainment among disadvantaged pupils. </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746A2" w14:textId="77777777" w:rsidR="009705FF" w:rsidRDefault="005B3FA7" w:rsidP="009705FF">
            <w:pPr>
              <w:pStyle w:val="TableRowCentered"/>
              <w:jc w:val="left"/>
              <w:rPr>
                <w:sz w:val="22"/>
                <w:szCs w:val="22"/>
              </w:rPr>
            </w:pPr>
            <w:r>
              <w:rPr>
                <w:sz w:val="22"/>
                <w:szCs w:val="22"/>
              </w:rPr>
              <w:t xml:space="preserve">KS2 outcomes in 2024/ 5 evidence accelerated progress for disadvantaged non SEND pupils shown particular through an at least 8 + point raw score for reading from KS1 data. </w:t>
            </w:r>
          </w:p>
          <w:p w14:paraId="5527212E" w14:textId="77777777" w:rsidR="005B3FA7" w:rsidRDefault="005B3FA7" w:rsidP="009705FF">
            <w:pPr>
              <w:pStyle w:val="TableRowCentered"/>
              <w:jc w:val="left"/>
              <w:rPr>
                <w:sz w:val="22"/>
                <w:szCs w:val="22"/>
              </w:rPr>
            </w:pPr>
          </w:p>
          <w:p w14:paraId="30528395" w14:textId="7970063C" w:rsidR="003C788A" w:rsidRDefault="005B3FA7" w:rsidP="003C788A">
            <w:pPr>
              <w:pStyle w:val="TableRowCentered"/>
              <w:jc w:val="left"/>
              <w:rPr>
                <w:sz w:val="22"/>
                <w:szCs w:val="22"/>
              </w:rPr>
            </w:pPr>
            <w:r>
              <w:rPr>
                <w:sz w:val="22"/>
                <w:szCs w:val="22"/>
              </w:rPr>
              <w:t xml:space="preserve">KS2 outcomes in 2024/5 for disadvantaged pupils with SEND evidence </w:t>
            </w:r>
            <w:r w:rsidR="003C788A">
              <w:rPr>
                <w:sz w:val="22"/>
                <w:szCs w:val="22"/>
              </w:rPr>
              <w:t xml:space="preserve">at least </w:t>
            </w:r>
            <w:r w:rsidR="003C788A">
              <w:rPr>
                <w:sz w:val="22"/>
                <w:szCs w:val="22"/>
              </w:rPr>
              <w:t>4</w:t>
            </w:r>
            <w:r w:rsidR="003C788A">
              <w:rPr>
                <w:sz w:val="22"/>
                <w:szCs w:val="22"/>
              </w:rPr>
              <w:t xml:space="preserve"> + point raw score for reading from KS1 data. </w:t>
            </w:r>
          </w:p>
          <w:p w14:paraId="2A7D5508" w14:textId="2AFED783" w:rsidR="005B3FA7" w:rsidRDefault="005B3FA7" w:rsidP="009705FF">
            <w:pPr>
              <w:pStyle w:val="TableRowCentered"/>
              <w:jc w:val="left"/>
              <w:rPr>
                <w:sz w:val="22"/>
                <w:szCs w:val="22"/>
              </w:rPr>
            </w:pPr>
          </w:p>
        </w:tc>
      </w:tr>
      <w:tr w:rsidR="009705FF" w14:paraId="2A7D550C" w14:textId="77777777" w:rsidTr="005B3FA7">
        <w:trPr>
          <w:trHeight w:val="290"/>
        </w:trPr>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7E803F4A" w:rsidR="009705FF" w:rsidRDefault="009705FF" w:rsidP="009705FF">
            <w:pPr>
              <w:pStyle w:val="TableRow"/>
              <w:rPr>
                <w:sz w:val="22"/>
                <w:szCs w:val="22"/>
              </w:rPr>
            </w:pPr>
            <w:r w:rsidRPr="00E27862">
              <w:rPr>
                <w:rFonts w:cs="Arial"/>
                <w:color w:val="auto"/>
              </w:rPr>
              <w:t xml:space="preserve">Improved maths attainment for disadvantaged pupils at the end of KS2. </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CCB85" w14:textId="273D9A4B" w:rsidR="00993236" w:rsidRDefault="00993236" w:rsidP="00993236">
            <w:pPr>
              <w:pStyle w:val="TableRowCentered"/>
              <w:jc w:val="left"/>
              <w:rPr>
                <w:sz w:val="22"/>
                <w:szCs w:val="22"/>
              </w:rPr>
            </w:pPr>
            <w:r>
              <w:rPr>
                <w:sz w:val="22"/>
                <w:szCs w:val="22"/>
              </w:rPr>
              <w:t xml:space="preserve">KS2 outcomes in 2024/ 5 evidence accelerated progress for disadvantaged non SEND pupils shown particular through an at least 8 + point raw score for reading from KS1 data. </w:t>
            </w:r>
          </w:p>
          <w:p w14:paraId="0154F83B" w14:textId="18AA5F12" w:rsidR="003C788A" w:rsidRDefault="003C788A" w:rsidP="00993236">
            <w:pPr>
              <w:pStyle w:val="TableRowCentered"/>
              <w:jc w:val="left"/>
              <w:rPr>
                <w:sz w:val="22"/>
                <w:szCs w:val="22"/>
              </w:rPr>
            </w:pPr>
          </w:p>
          <w:p w14:paraId="4F42918D" w14:textId="77777777" w:rsidR="003C788A" w:rsidRDefault="003C788A" w:rsidP="003C788A">
            <w:pPr>
              <w:pStyle w:val="TableRowCentered"/>
              <w:jc w:val="left"/>
              <w:rPr>
                <w:sz w:val="22"/>
                <w:szCs w:val="22"/>
              </w:rPr>
            </w:pPr>
            <w:r>
              <w:rPr>
                <w:sz w:val="22"/>
                <w:szCs w:val="22"/>
              </w:rPr>
              <w:t xml:space="preserve">KS2 outcomes in 2024/5 for disadvantaged pupils with SEND evidence at least 4 + point raw score for reading from KS1 data. </w:t>
            </w:r>
          </w:p>
          <w:p w14:paraId="2A7D550B" w14:textId="77777777" w:rsidR="009705FF" w:rsidRDefault="009705FF" w:rsidP="009705FF">
            <w:pPr>
              <w:pStyle w:val="TableRowCentered"/>
              <w:jc w:val="left"/>
              <w:rPr>
                <w:sz w:val="22"/>
                <w:szCs w:val="22"/>
              </w:rPr>
            </w:pPr>
          </w:p>
        </w:tc>
      </w:tr>
      <w:tr w:rsidR="009705FF" w14:paraId="2A7D550F" w14:textId="77777777" w:rsidTr="005B3FA7">
        <w:trPr>
          <w:trHeight w:val="490"/>
        </w:trPr>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19090062" w:rsidR="009705FF" w:rsidRDefault="009705FF" w:rsidP="009705FF">
            <w:pPr>
              <w:pStyle w:val="TableRow"/>
              <w:rPr>
                <w:sz w:val="22"/>
                <w:szCs w:val="22"/>
              </w:rPr>
            </w:pPr>
            <w:r w:rsidRPr="00E27862">
              <w:rPr>
                <w:rFonts w:cs="Arial"/>
                <w:color w:val="auto"/>
              </w:rPr>
              <w:t>To achieve and sustain improved wellbeing for all pupils in our school, particularly our disadvantaged pupils.</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049A1" w14:textId="4A9ACF91" w:rsidR="009705FF" w:rsidRDefault="00993236" w:rsidP="009705FF">
            <w:pPr>
              <w:pStyle w:val="TableRowCentered"/>
              <w:jc w:val="left"/>
              <w:rPr>
                <w:sz w:val="22"/>
                <w:szCs w:val="22"/>
              </w:rPr>
            </w:pPr>
            <w:r>
              <w:rPr>
                <w:sz w:val="22"/>
                <w:szCs w:val="22"/>
              </w:rPr>
              <w:t>Sustained high levels of well being demonstrated by :</w:t>
            </w:r>
          </w:p>
          <w:p w14:paraId="0591361D" w14:textId="3EA967E9" w:rsidR="00993236" w:rsidRDefault="00993236" w:rsidP="00993236">
            <w:pPr>
              <w:pStyle w:val="TableRowCentered"/>
              <w:numPr>
                <w:ilvl w:val="0"/>
                <w:numId w:val="17"/>
              </w:numPr>
              <w:jc w:val="left"/>
              <w:rPr>
                <w:sz w:val="22"/>
                <w:szCs w:val="22"/>
              </w:rPr>
            </w:pPr>
            <w:r>
              <w:rPr>
                <w:sz w:val="22"/>
                <w:szCs w:val="22"/>
              </w:rPr>
              <w:t>qualitative data from student voice, student and parent survey and staff observation.</w:t>
            </w:r>
          </w:p>
          <w:p w14:paraId="366B03FC" w14:textId="7A6C37F1" w:rsidR="00993236" w:rsidRDefault="00567DA5" w:rsidP="00993236">
            <w:pPr>
              <w:pStyle w:val="TableRowCentered"/>
              <w:numPr>
                <w:ilvl w:val="0"/>
                <w:numId w:val="17"/>
              </w:numPr>
              <w:jc w:val="left"/>
              <w:rPr>
                <w:sz w:val="22"/>
                <w:szCs w:val="22"/>
              </w:rPr>
            </w:pPr>
            <w:r>
              <w:rPr>
                <w:sz w:val="22"/>
                <w:szCs w:val="22"/>
              </w:rPr>
              <w:t xml:space="preserve">Pupil individual records evidencing participation in all aspects of school life, including enrichment activities. </w:t>
            </w:r>
          </w:p>
          <w:p w14:paraId="2A7D550E" w14:textId="060193D6" w:rsidR="00993236" w:rsidRDefault="00993236" w:rsidP="009705FF">
            <w:pPr>
              <w:pStyle w:val="TableRowCentered"/>
              <w:jc w:val="left"/>
              <w:rPr>
                <w:sz w:val="22"/>
                <w:szCs w:val="22"/>
              </w:rPr>
            </w:pPr>
          </w:p>
        </w:tc>
      </w:tr>
      <w:tr w:rsidR="009705FF" w14:paraId="30B6174B" w14:textId="77777777" w:rsidTr="005B3FA7">
        <w:trPr>
          <w:trHeight w:val="490"/>
        </w:trPr>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857147" w14:textId="57D999C0" w:rsidR="009705FF" w:rsidRPr="00E27862" w:rsidRDefault="009705FF" w:rsidP="009705FF">
            <w:pPr>
              <w:pStyle w:val="TableRow"/>
              <w:rPr>
                <w:rFonts w:cs="Arial"/>
                <w:color w:val="auto"/>
              </w:rPr>
            </w:pPr>
            <w:r w:rsidRPr="00E27862">
              <w:rPr>
                <w:rFonts w:cs="Arial"/>
                <w:color w:val="auto"/>
              </w:rPr>
              <w:t>To achieve and sustain improved attendance for all pupils, particularly our disadvantaged pupils.</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DF25" w14:textId="50B298C9" w:rsidR="009705FF" w:rsidRDefault="00567DA5" w:rsidP="004C3968">
            <w:pPr>
              <w:pStyle w:val="TableRowCentered"/>
              <w:jc w:val="left"/>
              <w:rPr>
                <w:sz w:val="22"/>
                <w:szCs w:val="22"/>
              </w:rPr>
            </w:pPr>
            <w:r>
              <w:rPr>
                <w:sz w:val="22"/>
                <w:szCs w:val="22"/>
              </w:rPr>
              <w:t>Sustained attendance from 202</w:t>
            </w:r>
            <w:r w:rsidR="004C3968">
              <w:rPr>
                <w:sz w:val="22"/>
                <w:szCs w:val="22"/>
              </w:rPr>
              <w:t>4/25</w:t>
            </w:r>
            <w:r>
              <w:rPr>
                <w:sz w:val="22"/>
                <w:szCs w:val="22"/>
              </w:rPr>
              <w:t xml:space="preserve"> demonst</w:t>
            </w:r>
            <w:r w:rsidR="004C3968">
              <w:rPr>
                <w:sz w:val="22"/>
                <w:szCs w:val="22"/>
              </w:rPr>
              <w:t xml:space="preserve">rated </w:t>
            </w:r>
            <w:r>
              <w:rPr>
                <w:sz w:val="22"/>
                <w:szCs w:val="22"/>
              </w:rPr>
              <w:t xml:space="preserve">by </w:t>
            </w:r>
            <w:r w:rsidR="004C3968">
              <w:rPr>
                <w:sz w:val="22"/>
                <w:szCs w:val="22"/>
              </w:rPr>
              <w:t>:</w:t>
            </w:r>
          </w:p>
          <w:p w14:paraId="2CBA8000" w14:textId="07939DB6" w:rsidR="00782BD0" w:rsidRDefault="00782BD0" w:rsidP="00782BD0">
            <w:pPr>
              <w:pStyle w:val="TableRowCentered"/>
              <w:numPr>
                <w:ilvl w:val="0"/>
                <w:numId w:val="18"/>
              </w:numPr>
              <w:jc w:val="left"/>
              <w:rPr>
                <w:sz w:val="22"/>
                <w:szCs w:val="22"/>
              </w:rPr>
            </w:pPr>
            <w:r>
              <w:rPr>
                <w:sz w:val="22"/>
                <w:szCs w:val="22"/>
              </w:rPr>
              <w:t>t</w:t>
            </w:r>
            <w:r w:rsidR="004C3968">
              <w:rPr>
                <w:sz w:val="22"/>
                <w:szCs w:val="22"/>
              </w:rPr>
              <w:t xml:space="preserve">he overall absence rate for all pupils being above 95%, and the attendance gap between disadvantaged pupils and non disadvantaged peers </w:t>
            </w:r>
            <w:r>
              <w:rPr>
                <w:sz w:val="22"/>
                <w:szCs w:val="22"/>
              </w:rPr>
              <w:t>reduced by at least 3 %</w:t>
            </w:r>
          </w:p>
          <w:p w14:paraId="63578C81" w14:textId="546DF3ED" w:rsidR="004C3968" w:rsidRDefault="00782BD0" w:rsidP="00782BD0">
            <w:pPr>
              <w:pStyle w:val="TableRowCentered"/>
              <w:numPr>
                <w:ilvl w:val="0"/>
                <w:numId w:val="18"/>
              </w:numPr>
              <w:jc w:val="left"/>
              <w:rPr>
                <w:sz w:val="22"/>
                <w:szCs w:val="22"/>
              </w:rPr>
            </w:pPr>
            <w:r>
              <w:rPr>
                <w:sz w:val="22"/>
                <w:szCs w:val="22"/>
              </w:rPr>
              <w:t>th</w:t>
            </w:r>
            <w:r w:rsidR="004C3968">
              <w:rPr>
                <w:sz w:val="22"/>
                <w:szCs w:val="22"/>
              </w:rPr>
              <w:t>e percentage of pupils who are persistently absent being below 10%</w:t>
            </w:r>
            <w:r>
              <w:rPr>
                <w:sz w:val="22"/>
                <w:szCs w:val="22"/>
              </w:rPr>
              <w:t xml:space="preserve"> for all pupils and the figure for disadvantaged pupils being no more than 5 % lower than non disadvantaged. </w:t>
            </w:r>
            <w:r w:rsidR="004C3968">
              <w:rPr>
                <w:sz w:val="22"/>
                <w:szCs w:val="22"/>
              </w:rPr>
              <w:t xml:space="preserve"> </w:t>
            </w:r>
          </w:p>
        </w:tc>
      </w:tr>
      <w:tr w:rsidR="009705FF" w14:paraId="2333F601" w14:textId="77777777" w:rsidTr="005B3FA7">
        <w:trPr>
          <w:trHeight w:val="290"/>
        </w:trPr>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88B32E" w14:textId="77777777" w:rsidR="009705FF" w:rsidRPr="00E27862" w:rsidRDefault="009705FF" w:rsidP="009705FF">
            <w:pPr>
              <w:pStyle w:val="TableRow"/>
              <w:rPr>
                <w:rFonts w:cs="Arial"/>
                <w:color w:val="auto"/>
              </w:rPr>
            </w:pP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ECDA5" w14:textId="77777777" w:rsidR="009705FF" w:rsidRDefault="009705FF" w:rsidP="009705FF">
            <w:pPr>
              <w:pStyle w:val="TableRowCentered"/>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FC14506" w:rsidR="00E66558" w:rsidRDefault="009D71E8">
      <w:r>
        <w:t xml:space="preserve">Budgeted cost: £ </w:t>
      </w:r>
      <w:r>
        <w:rPr>
          <w:i/>
          <w:iCs/>
        </w:rPr>
        <w:t>[</w:t>
      </w:r>
      <w:r w:rsidR="00F5734B">
        <w:rPr>
          <w:i/>
          <w:iCs/>
        </w:rPr>
        <w:t>4635</w:t>
      </w:r>
      <w:r>
        <w:rPr>
          <w:i/>
          <w:iCs/>
        </w:rPr>
        <w:t>]</w:t>
      </w:r>
    </w:p>
    <w:tbl>
      <w:tblPr>
        <w:tblW w:w="5000" w:type="pct"/>
        <w:tblCellMar>
          <w:left w:w="10" w:type="dxa"/>
          <w:right w:w="10" w:type="dxa"/>
        </w:tblCellMar>
        <w:tblLook w:val="04A0" w:firstRow="1" w:lastRow="0" w:firstColumn="1" w:lastColumn="0" w:noHBand="0" w:noVBand="1"/>
      </w:tblPr>
      <w:tblGrid>
        <w:gridCol w:w="1838"/>
        <w:gridCol w:w="5871"/>
        <w:gridCol w:w="1777"/>
      </w:tblGrid>
      <w:tr w:rsidR="003C788A" w14:paraId="2A7D5519" w14:textId="77777777" w:rsidTr="00126E0B">
        <w:tc>
          <w:tcPr>
            <w:tcW w:w="18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7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126E0B" w14:paraId="2A7D551D" w14:textId="77777777" w:rsidTr="00126E0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6C9645F" w:rsidR="00E66558" w:rsidRDefault="00F5734B">
            <w:pPr>
              <w:pStyle w:val="TableRow"/>
            </w:pPr>
            <w:r>
              <w:rPr>
                <w:i/>
                <w:iCs/>
                <w:sz w:val="22"/>
                <w:szCs w:val="22"/>
              </w:rPr>
              <w:t xml:space="preserve">CPD oral intervention </w:t>
            </w:r>
            <w:r w:rsidR="003C788A">
              <w:rPr>
                <w:i/>
                <w:iCs/>
                <w:sz w:val="22"/>
                <w:szCs w:val="22"/>
              </w:rPr>
              <w:t xml:space="preserve">following Plymouth Oracy Project ( Oracy 21)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C419C" w14:textId="70EAA1F4" w:rsidR="00E66558" w:rsidRDefault="00A52A1C">
            <w:pPr>
              <w:pStyle w:val="TableRowCentered"/>
              <w:jc w:val="left"/>
              <w:rPr>
                <w:sz w:val="22"/>
              </w:rPr>
            </w:pPr>
            <w:hyperlink r:id="rId7" w:history="1">
              <w:r w:rsidR="00AC4354" w:rsidRPr="00AE7023">
                <w:rPr>
                  <w:rStyle w:val="Hyperlink"/>
                  <w:sz w:val="22"/>
                </w:rPr>
                <w:t>https://educationendowmentfoundation.org.uk/education-evidence/teaching-learning-toolkit/oral-language-interventions</w:t>
              </w:r>
            </w:hyperlink>
          </w:p>
          <w:p w14:paraId="346DE604" w14:textId="77777777" w:rsidR="009C63DD" w:rsidRDefault="009C63DD">
            <w:pPr>
              <w:pStyle w:val="TableRowCentered"/>
              <w:jc w:val="left"/>
              <w:rPr>
                <w:sz w:val="22"/>
              </w:rPr>
            </w:pPr>
          </w:p>
          <w:p w14:paraId="771DE6D7" w14:textId="176F5029" w:rsidR="009C63DD" w:rsidRDefault="00A52A1C">
            <w:pPr>
              <w:pStyle w:val="TableRowCentered"/>
              <w:jc w:val="left"/>
              <w:rPr>
                <w:sz w:val="22"/>
              </w:rPr>
            </w:pPr>
            <w:hyperlink r:id="rId8" w:history="1">
              <w:r w:rsidR="009C63DD" w:rsidRPr="00AE7023">
                <w:rPr>
                  <w:rStyle w:val="Hyperlink"/>
                  <w:sz w:val="22"/>
                </w:rPr>
                <w:t>https://voice21.org/oracy/</w:t>
              </w:r>
            </w:hyperlink>
          </w:p>
          <w:p w14:paraId="1F432E3B" w14:textId="77777777" w:rsidR="009C63DD" w:rsidRDefault="009C63DD">
            <w:pPr>
              <w:pStyle w:val="TableRowCentered"/>
              <w:jc w:val="left"/>
              <w:rPr>
                <w:sz w:val="22"/>
              </w:rPr>
            </w:pPr>
          </w:p>
          <w:p w14:paraId="2A7D551B" w14:textId="15B7DB9F" w:rsidR="00AC4354" w:rsidRDefault="00AC4354">
            <w:pPr>
              <w:pStyle w:val="TableRowCentered"/>
              <w:jc w:val="left"/>
              <w:rPr>
                <w:sz w:val="22"/>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A4074B1" w:rsidR="00E66558" w:rsidRDefault="00E91618">
            <w:pPr>
              <w:pStyle w:val="TableRowCentered"/>
              <w:jc w:val="left"/>
              <w:rPr>
                <w:sz w:val="22"/>
              </w:rPr>
            </w:pPr>
            <w:r>
              <w:rPr>
                <w:sz w:val="22"/>
              </w:rPr>
              <w:t>1</w:t>
            </w:r>
            <w:r w:rsidR="00126E0B">
              <w:rPr>
                <w:sz w:val="22"/>
              </w:rPr>
              <w:t>, 2</w:t>
            </w:r>
          </w:p>
        </w:tc>
      </w:tr>
      <w:tr w:rsidR="00126E0B" w14:paraId="7E75CFDA" w14:textId="77777777" w:rsidTr="00126E0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5985A" w14:textId="0D770667" w:rsidR="00F5734B" w:rsidRDefault="003C788A" w:rsidP="003C788A">
            <w:pPr>
              <w:pStyle w:val="TableRow"/>
              <w:rPr>
                <w:i/>
                <w:iCs/>
                <w:sz w:val="22"/>
                <w:szCs w:val="22"/>
              </w:rPr>
            </w:pPr>
            <w:r>
              <w:rPr>
                <w:i/>
                <w:iCs/>
                <w:sz w:val="22"/>
                <w:szCs w:val="22"/>
              </w:rPr>
              <w:t>CPD to further develop d</w:t>
            </w:r>
            <w:r w:rsidR="00062458">
              <w:rPr>
                <w:i/>
                <w:iCs/>
                <w:sz w:val="22"/>
                <w:szCs w:val="22"/>
              </w:rPr>
              <w:t>ialogical classroom</w:t>
            </w:r>
            <w:r w:rsidR="00AC4354">
              <w:rPr>
                <w:i/>
                <w:iCs/>
                <w:sz w:val="22"/>
                <w:szCs w:val="22"/>
              </w:rPr>
              <w:t xml:space="preserve"> with collaborative learning as a key approach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0042" w14:textId="32AE2381" w:rsidR="00F5734B" w:rsidRDefault="00A52A1C">
            <w:pPr>
              <w:pStyle w:val="TableRowCentered"/>
              <w:jc w:val="left"/>
              <w:rPr>
                <w:sz w:val="22"/>
              </w:rPr>
            </w:pPr>
            <w:hyperlink r:id="rId9" w:history="1">
              <w:r w:rsidR="00AC4354" w:rsidRPr="00AE7023">
                <w:rPr>
                  <w:rStyle w:val="Hyperlink"/>
                  <w:sz w:val="22"/>
                </w:rPr>
                <w:t>https://educationendowmentfoundation.org.uk/education-evidence/teaching-learning-toolkit/feedback</w:t>
              </w:r>
            </w:hyperlink>
          </w:p>
          <w:p w14:paraId="5D94CE2C" w14:textId="77777777" w:rsidR="00AC4354" w:rsidRDefault="00AC4354">
            <w:pPr>
              <w:pStyle w:val="TableRowCentered"/>
              <w:jc w:val="left"/>
              <w:rPr>
                <w:sz w:val="22"/>
              </w:rPr>
            </w:pPr>
          </w:p>
          <w:p w14:paraId="6040E988" w14:textId="5D195199" w:rsidR="00AC4354" w:rsidRDefault="00A52A1C">
            <w:pPr>
              <w:pStyle w:val="TableRowCentered"/>
              <w:jc w:val="left"/>
              <w:rPr>
                <w:sz w:val="22"/>
              </w:rPr>
            </w:pPr>
            <w:hyperlink r:id="rId10" w:history="1">
              <w:r w:rsidR="00AC4354" w:rsidRPr="00AE7023">
                <w:rPr>
                  <w:rStyle w:val="Hyperlink"/>
                  <w:sz w:val="22"/>
                </w:rPr>
                <w:t>https://educationendowmentfoundation.org.uk/education-evidence/teaching-learning-toolkit/collaborative-learning-approaches</w:t>
              </w:r>
            </w:hyperlink>
          </w:p>
          <w:p w14:paraId="45BEA295" w14:textId="77777777" w:rsidR="00AC4354" w:rsidRDefault="00AC4354">
            <w:pPr>
              <w:pStyle w:val="TableRowCentered"/>
              <w:jc w:val="left"/>
              <w:rPr>
                <w:sz w:val="22"/>
              </w:rPr>
            </w:pPr>
          </w:p>
          <w:p w14:paraId="30127F2D" w14:textId="277D7F70" w:rsidR="00AC4354" w:rsidRDefault="00AC4354">
            <w:pPr>
              <w:pStyle w:val="TableRowCentered"/>
              <w:jc w:val="left"/>
              <w:rPr>
                <w:sz w:val="22"/>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A9F4" w14:textId="6E1AFBB0" w:rsidR="00F5734B" w:rsidRDefault="00126E0B">
            <w:pPr>
              <w:pStyle w:val="TableRowCentered"/>
              <w:jc w:val="left"/>
              <w:rPr>
                <w:sz w:val="22"/>
              </w:rPr>
            </w:pPr>
            <w:r>
              <w:rPr>
                <w:sz w:val="22"/>
              </w:rPr>
              <w:t>1,2,3,4,5,6</w:t>
            </w:r>
          </w:p>
        </w:tc>
      </w:tr>
      <w:tr w:rsidR="00126E0B" w14:paraId="2A7D5521" w14:textId="77777777" w:rsidTr="00126E0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FFB8281" w:rsidR="00E66558" w:rsidRDefault="003C788A">
            <w:pPr>
              <w:pStyle w:val="TableRow"/>
              <w:rPr>
                <w:i/>
                <w:sz w:val="22"/>
              </w:rPr>
            </w:pPr>
            <w:r>
              <w:rPr>
                <w:i/>
                <w:sz w:val="22"/>
              </w:rPr>
              <w:t xml:space="preserve">CPD to embed whole school </w:t>
            </w:r>
            <w:r w:rsidR="00F5734B">
              <w:rPr>
                <w:i/>
                <w:sz w:val="22"/>
              </w:rPr>
              <w:t>Rosen</w:t>
            </w:r>
            <w:r>
              <w:rPr>
                <w:i/>
                <w:sz w:val="22"/>
              </w:rPr>
              <w:t>s</w:t>
            </w:r>
            <w:r w:rsidR="00F5734B">
              <w:rPr>
                <w:i/>
                <w:sz w:val="22"/>
              </w:rPr>
              <w:t xml:space="preserve">hine principles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C46AB" w14:textId="4CC56917" w:rsidR="00E66558" w:rsidRDefault="00A52A1C">
            <w:pPr>
              <w:pStyle w:val="TableRowCentered"/>
              <w:jc w:val="left"/>
              <w:rPr>
                <w:sz w:val="22"/>
              </w:rPr>
            </w:pPr>
            <w:hyperlink r:id="rId11" w:history="1">
              <w:r w:rsidR="00062458" w:rsidRPr="00AE7023">
                <w:rPr>
                  <w:rStyle w:val="Hyperlink"/>
                  <w:sz w:val="22"/>
                </w:rPr>
                <w:t>https://educationendowmentfoundation.org.uk/education-evidence/teaching-learning-toolkit</w:t>
              </w:r>
            </w:hyperlink>
          </w:p>
          <w:p w14:paraId="2A7D551F" w14:textId="297AF7C0" w:rsidR="00062458" w:rsidRDefault="00062458">
            <w:pPr>
              <w:pStyle w:val="TableRowCentered"/>
              <w:jc w:val="left"/>
              <w:rPr>
                <w:sz w:val="22"/>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9608DD8" w:rsidR="00E66558" w:rsidRDefault="00126E0B">
            <w:pPr>
              <w:pStyle w:val="TableRowCentered"/>
              <w:jc w:val="left"/>
              <w:rPr>
                <w:sz w:val="22"/>
              </w:rPr>
            </w:pPr>
            <w:r>
              <w:rPr>
                <w:sz w:val="22"/>
              </w:rPr>
              <w:t>1,2,</w:t>
            </w:r>
          </w:p>
        </w:tc>
      </w:tr>
      <w:tr w:rsidR="00126E0B" w14:paraId="564C4859" w14:textId="77777777" w:rsidTr="00126E0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B32D" w14:textId="3BBF652B" w:rsidR="00126E0B" w:rsidRDefault="00126E0B">
            <w:pPr>
              <w:pStyle w:val="TableRow"/>
              <w:rPr>
                <w:i/>
                <w:sz w:val="22"/>
              </w:rPr>
            </w:pPr>
            <w:r>
              <w:rPr>
                <w:i/>
                <w:sz w:val="22"/>
              </w:rPr>
              <w:t>NCETM maths mastery year 3 to be completed 2021 to 22</w:t>
            </w:r>
          </w:p>
          <w:p w14:paraId="6EF5C460" w14:textId="77777777" w:rsidR="00126E0B" w:rsidRDefault="00126E0B">
            <w:pPr>
              <w:pStyle w:val="TableRow"/>
              <w:rPr>
                <w:i/>
                <w:sz w:val="22"/>
              </w:rPr>
            </w:pPr>
          </w:p>
          <w:p w14:paraId="6267EA04" w14:textId="6EC74D84" w:rsidR="00F5734B" w:rsidRDefault="00F5734B">
            <w:pPr>
              <w:pStyle w:val="TableRow"/>
              <w:rPr>
                <w:i/>
                <w:sz w:val="22"/>
              </w:rPr>
            </w:pPr>
            <w:r>
              <w:rPr>
                <w:i/>
                <w:sz w:val="22"/>
              </w:rPr>
              <w:t>Maths Mastery</w:t>
            </w:r>
            <w:r w:rsidR="00126E0B">
              <w:rPr>
                <w:i/>
                <w:sz w:val="22"/>
              </w:rPr>
              <w:t xml:space="preserve"> approaches to be embedded across all year groups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41D91" w14:textId="02F5C283" w:rsidR="00F5734B" w:rsidRDefault="00A52A1C">
            <w:pPr>
              <w:pStyle w:val="TableRowCentered"/>
              <w:jc w:val="left"/>
              <w:rPr>
                <w:sz w:val="22"/>
              </w:rPr>
            </w:pPr>
            <w:hyperlink r:id="rId12" w:history="1">
              <w:r w:rsidR="00062458" w:rsidRPr="00AE7023">
                <w:rPr>
                  <w:rStyle w:val="Hyperlink"/>
                  <w:sz w:val="22"/>
                </w:rPr>
                <w:t>https://educationendowmentfoundation.org.uk/education-evidence/teaching-learning-toolkit/mastery-learning</w:t>
              </w:r>
            </w:hyperlink>
          </w:p>
          <w:p w14:paraId="47898973" w14:textId="4603EDBC" w:rsidR="00062458" w:rsidRDefault="00062458">
            <w:pPr>
              <w:pStyle w:val="TableRowCentered"/>
              <w:jc w:val="left"/>
              <w:rPr>
                <w:sz w:val="22"/>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CD22" w14:textId="0F1715CA" w:rsidR="00F5734B" w:rsidRDefault="00126E0B">
            <w:pPr>
              <w:pStyle w:val="TableRowCentered"/>
              <w:jc w:val="left"/>
              <w:rPr>
                <w:sz w:val="22"/>
              </w:rPr>
            </w:pPr>
            <w:r>
              <w:rPr>
                <w:sz w:val="22"/>
              </w:rPr>
              <w:t>1,2,3,5,6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6DE32BA" w:rsidR="00E66558" w:rsidRDefault="009D71E8">
      <w:r>
        <w:t xml:space="preserve">Budgeted cost: £ </w:t>
      </w:r>
      <w:r>
        <w:rPr>
          <w:i/>
          <w:iCs/>
        </w:rPr>
        <w:t>[</w:t>
      </w:r>
      <w:r w:rsidR="00F5734B">
        <w:rPr>
          <w:i/>
          <w:iCs/>
        </w:rPr>
        <w:t>2</w:t>
      </w:r>
      <w:r w:rsidR="00A52A1C">
        <w:rPr>
          <w:i/>
          <w:iCs/>
        </w:rPr>
        <w:t>7</w:t>
      </w:r>
      <w:r w:rsidR="00F5734B">
        <w:rPr>
          <w:i/>
          <w:iCs/>
        </w:rPr>
        <w:t>,</w:t>
      </w:r>
      <w:r w:rsidR="00A52A1C">
        <w:rPr>
          <w:i/>
          <w:iCs/>
        </w:rPr>
        <w:t>635</w:t>
      </w:r>
      <w:r>
        <w:rPr>
          <w:i/>
          <w:iCs/>
        </w:rPr>
        <w:t>]</w:t>
      </w:r>
    </w:p>
    <w:tbl>
      <w:tblPr>
        <w:tblW w:w="5000" w:type="pct"/>
        <w:tblCellMar>
          <w:left w:w="10" w:type="dxa"/>
          <w:right w:w="10" w:type="dxa"/>
        </w:tblCellMar>
        <w:tblLook w:val="04A0" w:firstRow="1" w:lastRow="0" w:firstColumn="1" w:lastColumn="0" w:noHBand="0" w:noVBand="1"/>
      </w:tblPr>
      <w:tblGrid>
        <w:gridCol w:w="1949"/>
        <w:gridCol w:w="5871"/>
        <w:gridCol w:w="1666"/>
      </w:tblGrid>
      <w:tr w:rsidR="00E66558" w14:paraId="2A7D5528" w14:textId="77777777" w:rsidTr="00AC4354">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AC435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2295D43" w:rsidR="00E66558" w:rsidRDefault="00F5734B">
            <w:pPr>
              <w:pStyle w:val="TableRow"/>
            </w:pPr>
            <w:r>
              <w:rPr>
                <w:i/>
                <w:iCs/>
                <w:sz w:val="22"/>
                <w:szCs w:val="22"/>
              </w:rPr>
              <w:t xml:space="preserve">Talk time , speech and language support </w:t>
            </w:r>
            <w:r w:rsidR="00AE46F8">
              <w:rPr>
                <w:i/>
                <w:iCs/>
                <w:sz w:val="22"/>
                <w:szCs w:val="22"/>
              </w:rPr>
              <w:t xml:space="preserve">in early years and KS1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D47" w14:textId="19E970CD" w:rsidR="00E66558" w:rsidRDefault="00A52A1C">
            <w:pPr>
              <w:pStyle w:val="TableRowCentered"/>
              <w:jc w:val="left"/>
              <w:rPr>
                <w:sz w:val="22"/>
              </w:rPr>
            </w:pPr>
            <w:hyperlink r:id="rId13" w:history="1">
              <w:r w:rsidR="00AE46F8" w:rsidRPr="00AE7023">
                <w:rPr>
                  <w:rStyle w:val="Hyperlink"/>
                  <w:sz w:val="22"/>
                </w:rPr>
                <w:t>https://educationendowmentfoundation.org.uk/education-evidence/teaching-learning-toolkit/oral-language-interventions</w:t>
              </w:r>
            </w:hyperlink>
          </w:p>
          <w:p w14:paraId="2A7D552A" w14:textId="4359A4F4" w:rsidR="00AE46F8" w:rsidRDefault="00AE46F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5728406" w:rsidR="00E66558" w:rsidRDefault="00A52A1C">
            <w:pPr>
              <w:pStyle w:val="TableRowCentered"/>
              <w:jc w:val="left"/>
              <w:rPr>
                <w:sz w:val="22"/>
              </w:rPr>
            </w:pPr>
            <w:r>
              <w:rPr>
                <w:sz w:val="22"/>
              </w:rPr>
              <w:t>1,2,3</w:t>
            </w:r>
          </w:p>
        </w:tc>
      </w:tr>
      <w:tr w:rsidR="00E66558" w14:paraId="2A7D5530" w14:textId="77777777" w:rsidTr="00AC435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A16B6E7" w:rsidR="00E66558" w:rsidRDefault="00F5734B">
            <w:pPr>
              <w:pStyle w:val="TableRow"/>
              <w:rPr>
                <w:i/>
                <w:sz w:val="22"/>
              </w:rPr>
            </w:pPr>
            <w:r>
              <w:rPr>
                <w:i/>
                <w:sz w:val="22"/>
              </w:rPr>
              <w:t xml:space="preserve">Phonics </w:t>
            </w:r>
            <w:r w:rsidR="00A52A1C">
              <w:rPr>
                <w:i/>
                <w:sz w:val="22"/>
              </w:rPr>
              <w:t xml:space="preserve">personalisation programmes for groups and one to one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AC9" w14:textId="6798916C" w:rsidR="00E66558" w:rsidRDefault="00A52A1C">
            <w:pPr>
              <w:pStyle w:val="TableRowCentered"/>
              <w:jc w:val="left"/>
              <w:rPr>
                <w:sz w:val="22"/>
              </w:rPr>
            </w:pPr>
            <w:hyperlink r:id="rId14" w:history="1">
              <w:r w:rsidR="00AE46F8" w:rsidRPr="00AE7023">
                <w:rPr>
                  <w:rStyle w:val="Hyperlink"/>
                  <w:sz w:val="22"/>
                </w:rPr>
                <w:t>https://educationendowmentfoundation.org.uk/education-evidence/teaching-learning-toolkit/phonics</w:t>
              </w:r>
            </w:hyperlink>
          </w:p>
          <w:p w14:paraId="2A7D552E" w14:textId="148070F8" w:rsidR="00AE46F8" w:rsidRDefault="00AE46F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8D713CC" w:rsidR="00E66558" w:rsidRDefault="00A52A1C">
            <w:pPr>
              <w:pStyle w:val="TableRowCentered"/>
              <w:jc w:val="left"/>
              <w:rPr>
                <w:sz w:val="22"/>
              </w:rPr>
            </w:pPr>
            <w:r>
              <w:rPr>
                <w:sz w:val="22"/>
              </w:rPr>
              <w:t>1,2,3</w:t>
            </w:r>
          </w:p>
        </w:tc>
      </w:tr>
      <w:tr w:rsidR="00F5734B" w14:paraId="3ABC3375" w14:textId="77777777" w:rsidTr="00AC435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373D6" w14:textId="7AF11DE6" w:rsidR="00F5734B" w:rsidRDefault="00062458">
            <w:pPr>
              <w:pStyle w:val="TableRow"/>
              <w:rPr>
                <w:i/>
                <w:sz w:val="22"/>
              </w:rPr>
            </w:pPr>
            <w:r>
              <w:rPr>
                <w:i/>
                <w:sz w:val="22"/>
              </w:rPr>
              <w:t>Reading recovery</w:t>
            </w:r>
            <w:r w:rsidR="00AC4354">
              <w:rPr>
                <w:i/>
                <w:sz w:val="22"/>
              </w:rPr>
              <w:t xml:space="preserve"> </w:t>
            </w:r>
            <w:r w:rsidR="00A52A1C">
              <w:rPr>
                <w:i/>
                <w:sz w:val="22"/>
              </w:rPr>
              <w:t xml:space="preserve">approach </w:t>
            </w:r>
            <w:r w:rsidR="00AC4354">
              <w:rPr>
                <w:i/>
                <w:sz w:val="22"/>
              </w:rPr>
              <w:t xml:space="preserve">one to one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D775E" w14:textId="7CF0C70D" w:rsidR="00F5734B" w:rsidRDefault="00A52A1C">
            <w:pPr>
              <w:pStyle w:val="TableRowCentered"/>
              <w:jc w:val="left"/>
              <w:rPr>
                <w:sz w:val="22"/>
              </w:rPr>
            </w:pPr>
            <w:hyperlink r:id="rId15" w:history="1">
              <w:r w:rsidR="00AC4354" w:rsidRPr="00AE7023">
                <w:rPr>
                  <w:rStyle w:val="Hyperlink"/>
                  <w:sz w:val="22"/>
                </w:rPr>
                <w:t>https://educationendowmentfoundation.org.uk/education-evidence/teaching-learning-toolkit/mastery-learning</w:t>
              </w:r>
            </w:hyperlink>
          </w:p>
          <w:p w14:paraId="733FBA72" w14:textId="572E5951" w:rsidR="00AC4354" w:rsidRDefault="00AC435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0A238" w14:textId="2C91B40D" w:rsidR="00F5734B" w:rsidRDefault="00A52A1C">
            <w:pPr>
              <w:pStyle w:val="TableRowCentered"/>
              <w:jc w:val="left"/>
              <w:rPr>
                <w:sz w:val="22"/>
              </w:rPr>
            </w:pPr>
            <w:r>
              <w:rPr>
                <w:sz w:val="22"/>
              </w:rPr>
              <w:t>1,2,3,6</w:t>
            </w:r>
          </w:p>
        </w:tc>
      </w:tr>
      <w:tr w:rsidR="00F5734B" w14:paraId="0AB34A6E" w14:textId="77777777" w:rsidTr="00AC435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8096" w14:textId="580B149F" w:rsidR="00F5734B" w:rsidRDefault="00062458">
            <w:pPr>
              <w:pStyle w:val="TableRow"/>
              <w:rPr>
                <w:i/>
                <w:sz w:val="22"/>
              </w:rPr>
            </w:pPr>
            <w:r>
              <w:rPr>
                <w:i/>
                <w:sz w:val="22"/>
              </w:rPr>
              <w:t>Paired reading</w:t>
            </w:r>
            <w:r w:rsidR="00AC4354">
              <w:rPr>
                <w:i/>
                <w:sz w:val="22"/>
              </w:rPr>
              <w:t xml:space="preserve"> to model and build fluency and comprehension </w:t>
            </w:r>
            <w:r w:rsidR="00A52A1C">
              <w:rPr>
                <w:i/>
                <w:sz w:val="22"/>
              </w:rPr>
              <w:t xml:space="preserve">one to one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4B683" w14:textId="0F847950" w:rsidR="00F5734B" w:rsidRDefault="00A52A1C">
            <w:pPr>
              <w:pStyle w:val="TableRowCentered"/>
              <w:jc w:val="left"/>
              <w:rPr>
                <w:sz w:val="22"/>
              </w:rPr>
            </w:pPr>
            <w:hyperlink r:id="rId16" w:history="1">
              <w:r w:rsidR="00AC4354" w:rsidRPr="00AE7023">
                <w:rPr>
                  <w:rStyle w:val="Hyperlink"/>
                  <w:sz w:val="22"/>
                </w:rPr>
                <w:t>https://educationendowmentfoundation.org.uk/education-evidence/teaching-learning-toolkit/mastery-learning</w:t>
              </w:r>
            </w:hyperlink>
          </w:p>
          <w:p w14:paraId="682EB63F" w14:textId="77777777" w:rsidR="00AC4354" w:rsidRDefault="00AC4354">
            <w:pPr>
              <w:pStyle w:val="TableRowCentered"/>
              <w:jc w:val="left"/>
              <w:rPr>
                <w:sz w:val="22"/>
              </w:rPr>
            </w:pPr>
          </w:p>
          <w:p w14:paraId="631273F7" w14:textId="77777777" w:rsidR="00AC4354" w:rsidRDefault="00AC4354">
            <w:pPr>
              <w:pStyle w:val="TableRowCentered"/>
              <w:jc w:val="left"/>
              <w:rPr>
                <w:sz w:val="22"/>
              </w:rPr>
            </w:pPr>
          </w:p>
          <w:p w14:paraId="363AD5D5" w14:textId="78A38FE8" w:rsidR="00AC4354" w:rsidRDefault="00AC435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0FF8" w14:textId="7EE86A60" w:rsidR="00F5734B" w:rsidRDefault="00A52A1C">
            <w:pPr>
              <w:pStyle w:val="TableRowCentered"/>
              <w:jc w:val="left"/>
              <w:rPr>
                <w:sz w:val="22"/>
              </w:rPr>
            </w:pPr>
            <w:r>
              <w:rPr>
                <w:sz w:val="22"/>
              </w:rPr>
              <w:t>1,2,3,6</w:t>
            </w:r>
          </w:p>
        </w:tc>
      </w:tr>
      <w:tr w:rsidR="00062458" w14:paraId="565DE5AB" w14:textId="77777777" w:rsidTr="00AC435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8B01" w14:textId="272BA4B3" w:rsidR="00062458" w:rsidRDefault="00062458">
            <w:pPr>
              <w:pStyle w:val="TableRow"/>
              <w:rPr>
                <w:i/>
                <w:sz w:val="22"/>
              </w:rPr>
            </w:pPr>
            <w:r>
              <w:rPr>
                <w:i/>
                <w:sz w:val="22"/>
              </w:rPr>
              <w:t xml:space="preserve">Precision teaching spelling and phonics </w:t>
            </w:r>
            <w:r w:rsidR="00AC4354">
              <w:rPr>
                <w:i/>
                <w:sz w:val="22"/>
              </w:rPr>
              <w:t xml:space="preserve">to support the removal of barriers to writing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D49EA" w14:textId="77777777" w:rsidR="00AE46F8" w:rsidRDefault="00A52A1C" w:rsidP="00AE46F8">
            <w:pPr>
              <w:pStyle w:val="TableRowCentered"/>
              <w:jc w:val="left"/>
              <w:rPr>
                <w:sz w:val="22"/>
              </w:rPr>
            </w:pPr>
            <w:hyperlink r:id="rId17" w:history="1">
              <w:r w:rsidR="00AE46F8" w:rsidRPr="00AE7023">
                <w:rPr>
                  <w:rStyle w:val="Hyperlink"/>
                  <w:sz w:val="22"/>
                </w:rPr>
                <w:t>https://educationendowmentfoundation.org.uk/education-evidence/teaching-learning-toolkit/mastery-learning</w:t>
              </w:r>
            </w:hyperlink>
          </w:p>
          <w:p w14:paraId="680E790E" w14:textId="77777777" w:rsidR="00062458" w:rsidRDefault="000624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70A2C" w14:textId="31448D04" w:rsidR="00062458" w:rsidRDefault="00A52A1C">
            <w:pPr>
              <w:pStyle w:val="TableRowCentered"/>
              <w:jc w:val="left"/>
              <w:rPr>
                <w:sz w:val="22"/>
              </w:rPr>
            </w:pPr>
            <w:r>
              <w:rPr>
                <w:sz w:val="22"/>
              </w:rPr>
              <w:t>5</w:t>
            </w:r>
          </w:p>
        </w:tc>
      </w:tr>
      <w:tr w:rsidR="00F5734B" w14:paraId="307D73B0" w14:textId="77777777" w:rsidTr="00AC435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ED7A2" w14:textId="551B58E8" w:rsidR="00F5734B" w:rsidRDefault="00062458">
            <w:pPr>
              <w:pStyle w:val="TableRow"/>
              <w:rPr>
                <w:i/>
                <w:sz w:val="22"/>
              </w:rPr>
            </w:pPr>
            <w:r>
              <w:rPr>
                <w:i/>
                <w:sz w:val="22"/>
              </w:rPr>
              <w:t xml:space="preserve">Pastoral support talk time small group and one to one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247C" w14:textId="1173489B" w:rsidR="00F5734B" w:rsidRDefault="00A52A1C">
            <w:pPr>
              <w:pStyle w:val="TableRowCentered"/>
              <w:jc w:val="left"/>
              <w:rPr>
                <w:sz w:val="22"/>
              </w:rPr>
            </w:pPr>
            <w:hyperlink r:id="rId18" w:history="1">
              <w:r w:rsidR="00AC4354" w:rsidRPr="00AE7023">
                <w:rPr>
                  <w:rStyle w:val="Hyperlink"/>
                  <w:sz w:val="22"/>
                </w:rPr>
                <w:t>https://educationendowmentfoundation.org.uk/education-evidence/teaching-learning-toolkit/behaviour-interventions</w:t>
              </w:r>
            </w:hyperlink>
          </w:p>
          <w:p w14:paraId="190355D8" w14:textId="3D7D4DC4" w:rsidR="00AC4354" w:rsidRDefault="00AC435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F9D7" w14:textId="79184FD7" w:rsidR="00F5734B" w:rsidRDefault="00A52A1C" w:rsidP="00A52A1C">
            <w:pPr>
              <w:pStyle w:val="TableRowCentered"/>
              <w:jc w:val="left"/>
              <w:rPr>
                <w:sz w:val="22"/>
              </w:rPr>
            </w:pPr>
            <w:r>
              <w:rPr>
                <w:sz w:val="22"/>
              </w:rPr>
              <w:t>7,8</w:t>
            </w:r>
          </w:p>
        </w:tc>
      </w:tr>
      <w:tr w:rsidR="00062458" w14:paraId="7E5DE55D" w14:textId="77777777" w:rsidTr="00AC435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6E397" w14:textId="2DA2AEDE" w:rsidR="00062458" w:rsidRDefault="00062458">
            <w:pPr>
              <w:pStyle w:val="TableRow"/>
              <w:rPr>
                <w:i/>
                <w:sz w:val="22"/>
              </w:rPr>
            </w:pPr>
            <w:r>
              <w:rPr>
                <w:i/>
                <w:sz w:val="22"/>
              </w:rPr>
              <w:t xml:space="preserve">Counselling one to one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2D8A" w14:textId="55DD6271" w:rsidR="00062458" w:rsidRDefault="00A52A1C">
            <w:pPr>
              <w:pStyle w:val="TableRowCentered"/>
              <w:jc w:val="left"/>
              <w:rPr>
                <w:sz w:val="22"/>
              </w:rPr>
            </w:pPr>
            <w:hyperlink r:id="rId19" w:history="1">
              <w:r w:rsidR="00AC4354" w:rsidRPr="00AE7023">
                <w:rPr>
                  <w:rStyle w:val="Hyperlink"/>
                  <w:sz w:val="22"/>
                </w:rPr>
                <w:t>https://educationendowmentfoundation.org.uk/education-evidence/teaching-learning-toolkit/behaviour-interventions</w:t>
              </w:r>
            </w:hyperlink>
          </w:p>
          <w:p w14:paraId="6045CEED" w14:textId="66BE74A6" w:rsidR="00AC4354" w:rsidRDefault="00AC435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04758" w14:textId="77C5A8B8" w:rsidR="00062458" w:rsidRDefault="00A52A1C">
            <w:pPr>
              <w:pStyle w:val="TableRowCentered"/>
              <w:jc w:val="left"/>
              <w:rPr>
                <w:sz w:val="22"/>
              </w:rPr>
            </w:pPr>
            <w:r>
              <w:rPr>
                <w:sz w:val="22"/>
              </w:rPr>
              <w:t>7,8</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CE431E4" w:rsidR="00E66558" w:rsidRDefault="00A52A1C">
      <w:pPr>
        <w:spacing w:before="240" w:after="120"/>
      </w:pPr>
      <w:r>
        <w:t>Budgeted cost: £3000</w:t>
      </w:r>
    </w:p>
    <w:tbl>
      <w:tblPr>
        <w:tblW w:w="5000" w:type="pct"/>
        <w:tblCellMar>
          <w:left w:w="10" w:type="dxa"/>
          <w:right w:w="10" w:type="dxa"/>
        </w:tblCellMar>
        <w:tblLook w:val="04A0" w:firstRow="1" w:lastRow="0" w:firstColumn="1" w:lastColumn="0" w:noHBand="0" w:noVBand="1"/>
      </w:tblPr>
      <w:tblGrid>
        <w:gridCol w:w="1900"/>
        <w:gridCol w:w="5871"/>
        <w:gridCol w:w="1715"/>
      </w:tblGrid>
      <w:tr w:rsidR="00E66558" w14:paraId="2A7D5537" w14:textId="77777777" w:rsidTr="00AC4354">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AC435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60E8F26" w:rsidR="00E66558" w:rsidRDefault="00E91618" w:rsidP="00E91618">
            <w:pPr>
              <w:pStyle w:val="TableRow"/>
            </w:pPr>
            <w:r>
              <w:t>Training, modelling and on going CPD to embed a w</w:t>
            </w:r>
            <w:r w:rsidR="00062458">
              <w:t xml:space="preserve">hole school attachment/ trauma informed </w:t>
            </w:r>
            <w:r>
              <w:t xml:space="preserve">approach.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2BA1D" w14:textId="456B745C" w:rsidR="00E66558" w:rsidRDefault="00A52A1C">
            <w:pPr>
              <w:pStyle w:val="TableRowCentered"/>
              <w:jc w:val="left"/>
              <w:rPr>
                <w:sz w:val="22"/>
              </w:rPr>
            </w:pPr>
            <w:hyperlink r:id="rId20" w:history="1">
              <w:r w:rsidR="00AC4354" w:rsidRPr="00AE7023">
                <w:rPr>
                  <w:rStyle w:val="Hyperlink"/>
                  <w:sz w:val="22"/>
                </w:rPr>
                <w:t>https://educationendowmentfoundation.org.uk/education-evidence/teaching-learning-toolkit/behaviour-interventions</w:t>
              </w:r>
            </w:hyperlink>
          </w:p>
          <w:p w14:paraId="2A7D5539" w14:textId="31DE7A33" w:rsidR="00AC4354" w:rsidRDefault="00AC435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E5CDAB5" w:rsidR="00E66558" w:rsidRDefault="00A52A1C">
            <w:pPr>
              <w:pStyle w:val="TableRowCentered"/>
              <w:jc w:val="left"/>
              <w:rPr>
                <w:sz w:val="22"/>
              </w:rPr>
            </w:pPr>
            <w:r>
              <w:rPr>
                <w:sz w:val="22"/>
              </w:rPr>
              <w:t>7,8</w:t>
            </w:r>
          </w:p>
        </w:tc>
      </w:tr>
      <w:tr w:rsidR="00E66558" w14:paraId="2A7D553F" w14:textId="77777777" w:rsidTr="00AC435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8CF51CD" w:rsidR="00E66558" w:rsidRDefault="00062458">
            <w:pPr>
              <w:pStyle w:val="TableRow"/>
              <w:rPr>
                <w:i/>
                <w:sz w:val="22"/>
              </w:rPr>
            </w:pPr>
            <w:r>
              <w:rPr>
                <w:i/>
                <w:iCs/>
                <w:sz w:val="22"/>
                <w:szCs w:val="22"/>
              </w:rPr>
              <w:t xml:space="preserve">Pastoral support </w:t>
            </w:r>
            <w:r w:rsidR="00AC4354">
              <w:rPr>
                <w:i/>
                <w:iCs/>
                <w:sz w:val="22"/>
                <w:szCs w:val="22"/>
              </w:rPr>
              <w:t xml:space="preserve">intervention during break and lunch to model and support positive peer engagement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BCD54" w14:textId="5652B371" w:rsidR="00E66558" w:rsidRDefault="00A52A1C">
            <w:pPr>
              <w:pStyle w:val="TableRowCentered"/>
              <w:jc w:val="left"/>
              <w:rPr>
                <w:sz w:val="22"/>
              </w:rPr>
            </w:pPr>
            <w:hyperlink r:id="rId21" w:history="1">
              <w:r w:rsidR="00AC4354" w:rsidRPr="00AE7023">
                <w:rPr>
                  <w:rStyle w:val="Hyperlink"/>
                  <w:sz w:val="22"/>
                </w:rPr>
                <w:t>https://educationendowmentfoundation.org.uk/education-evidence/teaching-learning-toolkit/behaviour-interventions</w:t>
              </w:r>
            </w:hyperlink>
          </w:p>
          <w:p w14:paraId="2A7D553D" w14:textId="38FD06C4" w:rsidR="00AC4354" w:rsidRDefault="00AC435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F9B1E37" w:rsidR="00E66558" w:rsidRDefault="00A52A1C">
            <w:pPr>
              <w:pStyle w:val="TableRowCentered"/>
              <w:jc w:val="left"/>
              <w:rPr>
                <w:sz w:val="22"/>
              </w:rPr>
            </w:pPr>
            <w:r>
              <w:rPr>
                <w:sz w:val="22"/>
              </w:rPr>
              <w:t>7,8</w:t>
            </w:r>
          </w:p>
        </w:tc>
      </w:tr>
      <w:tr w:rsidR="00AC4354" w14:paraId="4AF37D34" w14:textId="77777777" w:rsidTr="00AC435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533C9" w14:textId="54B0A000" w:rsidR="00AC4354" w:rsidRDefault="00AC4354" w:rsidP="00AC4354">
            <w:pPr>
              <w:pStyle w:val="TableRow"/>
              <w:rPr>
                <w:i/>
                <w:iCs/>
                <w:sz w:val="22"/>
                <w:szCs w:val="22"/>
              </w:rPr>
            </w:pPr>
            <w:r>
              <w:rPr>
                <w:i/>
                <w:iCs/>
                <w:sz w:val="22"/>
                <w:szCs w:val="22"/>
              </w:rPr>
              <w:t>Family support to improve engagement and to support improved  understanding a</w:t>
            </w:r>
            <w:r w:rsidR="009C63DD">
              <w:rPr>
                <w:i/>
                <w:iCs/>
                <w:sz w:val="22"/>
                <w:szCs w:val="22"/>
              </w:rPr>
              <w:t>nd consistency of strategies from home to school.</w:t>
            </w:r>
          </w:p>
          <w:p w14:paraId="16F7151E" w14:textId="77777777" w:rsidR="009C63DD" w:rsidRDefault="009C63DD" w:rsidP="00AC4354">
            <w:pPr>
              <w:pStyle w:val="TableRow"/>
              <w:rPr>
                <w:i/>
                <w:iCs/>
                <w:sz w:val="22"/>
                <w:szCs w:val="22"/>
              </w:rPr>
            </w:pPr>
          </w:p>
          <w:p w14:paraId="30FCD5E6" w14:textId="1FF1CFB4" w:rsidR="009C63DD" w:rsidRDefault="009C63DD" w:rsidP="00AC4354">
            <w:pPr>
              <w:pStyle w:val="TableRow"/>
              <w:rPr>
                <w:i/>
                <w:iCs/>
                <w:sz w:val="22"/>
                <w:szCs w:val="22"/>
              </w:rPr>
            </w:pPr>
            <w:r>
              <w:rPr>
                <w:i/>
                <w:iCs/>
                <w:sz w:val="22"/>
                <w:szCs w:val="22"/>
              </w:rPr>
              <w:t xml:space="preserve">Early help intervention for families.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5906E" w14:textId="7B460C59" w:rsidR="00AC4354" w:rsidRDefault="00A52A1C">
            <w:pPr>
              <w:pStyle w:val="TableRowCentered"/>
              <w:jc w:val="left"/>
              <w:rPr>
                <w:sz w:val="22"/>
              </w:rPr>
            </w:pPr>
            <w:hyperlink r:id="rId22" w:history="1">
              <w:r w:rsidR="009C63DD" w:rsidRPr="00AE7023">
                <w:rPr>
                  <w:rStyle w:val="Hyperlink"/>
                  <w:sz w:val="22"/>
                </w:rPr>
                <w:t>https://educationendowmentfoundation.org.uk/education-evidence/teaching-learning-toolkit/parental-engagement</w:t>
              </w:r>
            </w:hyperlink>
          </w:p>
          <w:p w14:paraId="05E4B7AA" w14:textId="77777777" w:rsidR="009C63DD" w:rsidRDefault="009C63DD">
            <w:pPr>
              <w:pStyle w:val="TableRowCentered"/>
              <w:jc w:val="left"/>
              <w:rPr>
                <w:sz w:val="22"/>
              </w:rPr>
            </w:pPr>
          </w:p>
          <w:p w14:paraId="2B9306D0" w14:textId="77777777" w:rsidR="009C63DD" w:rsidRDefault="00A52A1C" w:rsidP="009C63DD">
            <w:pPr>
              <w:pStyle w:val="TableRowCentered"/>
              <w:jc w:val="left"/>
              <w:rPr>
                <w:sz w:val="22"/>
              </w:rPr>
            </w:pPr>
            <w:hyperlink r:id="rId23" w:history="1">
              <w:r w:rsidR="009C63DD" w:rsidRPr="00AE7023">
                <w:rPr>
                  <w:rStyle w:val="Hyperlink"/>
                  <w:sz w:val="22"/>
                </w:rPr>
                <w:t>https://educationendowmentfoundation.org.uk/education-evidence/teaching-learning-toolkit/behaviour-interventions</w:t>
              </w:r>
            </w:hyperlink>
          </w:p>
          <w:p w14:paraId="3266A1CA" w14:textId="77777777" w:rsidR="009C63DD" w:rsidRDefault="009C63DD">
            <w:pPr>
              <w:pStyle w:val="TableRowCentered"/>
              <w:jc w:val="left"/>
              <w:rPr>
                <w:sz w:val="22"/>
              </w:rPr>
            </w:pPr>
          </w:p>
          <w:p w14:paraId="4279326D" w14:textId="57F6DC4A" w:rsidR="009C63DD" w:rsidRDefault="00A52A1C">
            <w:pPr>
              <w:pStyle w:val="TableRowCentered"/>
              <w:jc w:val="left"/>
              <w:rPr>
                <w:sz w:val="22"/>
              </w:rPr>
            </w:pPr>
            <w:hyperlink r:id="rId24" w:history="1">
              <w:r w:rsidR="009C63DD" w:rsidRPr="00AE7023">
                <w:rPr>
                  <w:rStyle w:val="Hyperlink"/>
                  <w:sz w:val="22"/>
                </w:rPr>
                <w:t>https://www.ncb.org.uk/about-us/media-centre/news-opinion/new-analysis-help-struggling-children-and-families-underlines</w:t>
              </w:r>
            </w:hyperlink>
          </w:p>
          <w:p w14:paraId="1ABA01E3" w14:textId="77777777" w:rsidR="009C63DD" w:rsidRDefault="009C63DD">
            <w:pPr>
              <w:pStyle w:val="TableRowCentered"/>
              <w:jc w:val="left"/>
              <w:rPr>
                <w:sz w:val="22"/>
              </w:rPr>
            </w:pPr>
          </w:p>
          <w:p w14:paraId="6EA6B52A" w14:textId="3E221666" w:rsidR="009C63DD" w:rsidRDefault="009C63DD">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0F995" w14:textId="5EEA4C53" w:rsidR="00AC4354" w:rsidRDefault="00A52A1C">
            <w:pPr>
              <w:pStyle w:val="TableRowCentered"/>
              <w:jc w:val="left"/>
              <w:rPr>
                <w:sz w:val="22"/>
              </w:rPr>
            </w:pPr>
            <w:r>
              <w:rPr>
                <w:sz w:val="22"/>
              </w:rPr>
              <w:t>7,8,9</w:t>
            </w: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9B65D" w14:textId="77777777" w:rsidR="009705FF" w:rsidRDefault="009705FF">
            <w:pPr>
              <w:rPr>
                <w:i/>
                <w:lang w:eastAsia="en-US"/>
              </w:rPr>
            </w:pPr>
            <w:r>
              <w:rPr>
                <w:i/>
                <w:lang w:eastAsia="en-US"/>
              </w:rPr>
              <w:t xml:space="preserve">See attached review of PP strategy 2020 to 21 </w:t>
            </w:r>
          </w:p>
          <w:p w14:paraId="2A7D5546" w14:textId="23C1A1F1" w:rsidR="009705FF" w:rsidRDefault="009705FF" w:rsidP="009705FF">
            <w:r>
              <w:rPr>
                <w:i/>
                <w:lang w:eastAsia="en-US"/>
              </w:rPr>
              <w:t>This is also posted on the school website.</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007FCD77" w:rsidR="00E66558" w:rsidRDefault="00A52A1C">
            <w:pPr>
              <w:pStyle w:val="TableRowCentered"/>
              <w:jc w:val="left"/>
            </w:pPr>
            <w:r>
              <w:t xml:space="preserve">This was absorbed into the pupil premium spending to support whole </w:t>
            </w:r>
            <w:bookmarkStart w:id="18" w:name="_GoBack"/>
            <w:bookmarkEnd w:id="18"/>
            <w:r>
              <w:t xml:space="preserve">school developments in building metacognitive approaches for all pupils. </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02C34058" w:rsidR="00E66558" w:rsidRDefault="00A52A1C">
            <w:pPr>
              <w:pStyle w:val="TableRowCentered"/>
              <w:jc w:val="left"/>
            </w:pPr>
            <w:r>
              <w:t xml:space="preserve">Explicit modelling and first wave quality teaching secured positive learning gains for eligible pupils. </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16554" w:type="dxa"/>
        <w:tblCellMar>
          <w:left w:w="10" w:type="dxa"/>
          <w:right w:w="10" w:type="dxa"/>
        </w:tblCellMar>
        <w:tblLook w:val="04A0" w:firstRow="1" w:lastRow="0" w:firstColumn="1" w:lastColumn="0" w:noHBand="0" w:noVBand="1"/>
      </w:tblPr>
      <w:tblGrid>
        <w:gridCol w:w="16554"/>
      </w:tblGrid>
      <w:tr w:rsidR="00E66558" w14:paraId="2A7D5563" w14:textId="77777777" w:rsidTr="001B1880">
        <w:trPr>
          <w:trHeight w:val="2713"/>
        </w:trPr>
        <w:tc>
          <w:tcPr>
            <w:tcW w:w="1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3050" w14:textId="6669F29B" w:rsidR="001B1880" w:rsidRDefault="001B1880">
            <w:pPr>
              <w:spacing w:before="120" w:after="120"/>
              <w:rPr>
                <w:rFonts w:cs="Arial"/>
                <w:i/>
                <w:iCs/>
              </w:rPr>
            </w:pPr>
            <w:r>
              <w:rPr>
                <w:rFonts w:cs="Arial"/>
                <w:i/>
                <w:iCs/>
              </w:rPr>
              <w:t>School access Government food parcels and food vouchers for all families registered for pupil premium. I</w:t>
            </w:r>
            <w:r w:rsidR="00AC4354">
              <w:rPr>
                <w:rFonts w:cs="Arial"/>
                <w:i/>
                <w:iCs/>
              </w:rPr>
              <w:t>n</w:t>
            </w:r>
            <w:r>
              <w:rPr>
                <w:rFonts w:cs="Arial"/>
                <w:i/>
                <w:iCs/>
              </w:rPr>
              <w:t xml:space="preserve"> addition school access an additional local sourced food parcels for families</w:t>
            </w:r>
            <w:r w:rsidR="00AC4354">
              <w:rPr>
                <w:rFonts w:cs="Arial"/>
                <w:i/>
                <w:iCs/>
              </w:rPr>
              <w:t xml:space="preserve"> for each of the school holiday periods</w:t>
            </w:r>
            <w:r>
              <w:rPr>
                <w:rFonts w:cs="Arial"/>
                <w:i/>
                <w:iCs/>
              </w:rPr>
              <w:t xml:space="preserve">. </w:t>
            </w:r>
          </w:p>
          <w:p w14:paraId="45CFFDFA" w14:textId="159C2EEA" w:rsidR="001B1880" w:rsidRDefault="001B1880">
            <w:pPr>
              <w:spacing w:before="120" w:after="120"/>
              <w:rPr>
                <w:rFonts w:cs="Arial"/>
                <w:i/>
                <w:iCs/>
              </w:rPr>
            </w:pPr>
            <w:r>
              <w:rPr>
                <w:rFonts w:cs="Arial"/>
                <w:i/>
                <w:iCs/>
              </w:rPr>
              <w:t xml:space="preserve">School access local grants and funding to support individual families to purchase uniform and household essential items where needed. </w:t>
            </w:r>
          </w:p>
          <w:p w14:paraId="34DF6995" w14:textId="77777777" w:rsidR="00E66558" w:rsidRDefault="001B1880" w:rsidP="001B1880">
            <w:pPr>
              <w:spacing w:before="120" w:after="120"/>
              <w:rPr>
                <w:rFonts w:cs="Arial"/>
                <w:i/>
                <w:iCs/>
              </w:rPr>
            </w:pPr>
            <w:r>
              <w:rPr>
                <w:rFonts w:cs="Arial"/>
                <w:i/>
                <w:iCs/>
              </w:rPr>
              <w:t>School have close relationships with local sports providers who offer free and or reduced rates to support pupil access to holiday sports opportunities.</w:t>
            </w:r>
          </w:p>
          <w:p w14:paraId="2A7D5562" w14:textId="4740DCE8" w:rsidR="009705FF" w:rsidRDefault="009705FF" w:rsidP="008178D1">
            <w:pPr>
              <w:spacing w:before="120" w:after="120"/>
              <w:rPr>
                <w:i/>
                <w:iCs/>
              </w:rPr>
            </w:pPr>
            <w:r>
              <w:rPr>
                <w:rFonts w:cs="Arial"/>
                <w:i/>
                <w:iCs/>
              </w:rPr>
              <w:t>School commission Ed Psych services funded through GAG which is accessed by need. Where disadvantaged pupils access this it is not funded through pupil premium funding.</w:t>
            </w:r>
          </w:p>
        </w:tc>
      </w:tr>
      <w:bookmarkEnd w:id="14"/>
      <w:bookmarkEnd w:id="15"/>
      <w:bookmarkEnd w:id="16"/>
    </w:tbl>
    <w:p w14:paraId="2A7D5564" w14:textId="77777777" w:rsidR="00E66558" w:rsidRDefault="00E66558"/>
    <w:sectPr w:rsidR="00E66558">
      <w:headerReference w:type="default" r:id="rId25"/>
      <w:footerReference w:type="default" r:id="rId2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B39CD" w14:textId="77777777" w:rsidR="0097645C" w:rsidRDefault="0097645C">
      <w:pPr>
        <w:spacing w:after="0" w:line="240" w:lineRule="auto"/>
      </w:pPr>
      <w:r>
        <w:separator/>
      </w:r>
    </w:p>
  </w:endnote>
  <w:endnote w:type="continuationSeparator" w:id="0">
    <w:p w14:paraId="7417AE7B" w14:textId="77777777" w:rsidR="0097645C" w:rsidRDefault="0097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C2FC50A" w:rsidR="005E28A4" w:rsidRDefault="009D71E8">
    <w:pPr>
      <w:pStyle w:val="Footer"/>
      <w:ind w:firstLine="4513"/>
    </w:pPr>
    <w:r>
      <w:fldChar w:fldCharType="begin"/>
    </w:r>
    <w:r>
      <w:instrText xml:space="preserve"> PAGE </w:instrText>
    </w:r>
    <w:r>
      <w:fldChar w:fldCharType="separate"/>
    </w:r>
    <w:r w:rsidR="00A52A1C">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FDC39" w14:textId="77777777" w:rsidR="0097645C" w:rsidRDefault="0097645C">
      <w:pPr>
        <w:spacing w:after="0" w:line="240" w:lineRule="auto"/>
      </w:pPr>
      <w:r>
        <w:separator/>
      </w:r>
    </w:p>
  </w:footnote>
  <w:footnote w:type="continuationSeparator" w:id="0">
    <w:p w14:paraId="77E600DA" w14:textId="77777777" w:rsidR="0097645C" w:rsidRDefault="00976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A52A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CC12135"/>
    <w:multiLevelType w:val="hybridMultilevel"/>
    <w:tmpl w:val="3138B78E"/>
    <w:lvl w:ilvl="0" w:tplc="08090001">
      <w:start w:val="1"/>
      <w:numFmt w:val="bullet"/>
      <w:lvlText w:val=""/>
      <w:lvlJc w:val="left"/>
      <w:pPr>
        <w:ind w:left="777" w:hanging="360"/>
      </w:pPr>
      <w:rPr>
        <w:rFonts w:ascii="Symbol" w:hAnsi="Symbol"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19C740D"/>
    <w:multiLevelType w:val="hybridMultilevel"/>
    <w:tmpl w:val="E1B6B888"/>
    <w:lvl w:ilvl="0" w:tplc="0809000B">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9E52CE7"/>
    <w:multiLevelType w:val="hybridMultilevel"/>
    <w:tmpl w:val="88883326"/>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 w15:restartNumberingAfterBreak="0">
    <w:nsid w:val="51CE04E5"/>
    <w:multiLevelType w:val="hybridMultilevel"/>
    <w:tmpl w:val="FEFCD7FC"/>
    <w:lvl w:ilvl="0" w:tplc="0809000B">
      <w:start w:val="1"/>
      <w:numFmt w:val="bullet"/>
      <w:lvlText w:val=""/>
      <w:lvlJc w:val="left"/>
      <w:pPr>
        <w:ind w:left="777" w:hanging="360"/>
      </w:pPr>
      <w:rPr>
        <w:rFonts w:ascii="Wingdings" w:hAnsi="Wingding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0"/>
  </w:num>
  <w:num w:numId="6">
    <w:abstractNumId w:val="8"/>
  </w:num>
  <w:num w:numId="7">
    <w:abstractNumId w:val="13"/>
  </w:num>
  <w:num w:numId="8">
    <w:abstractNumId w:val="17"/>
  </w:num>
  <w:num w:numId="9">
    <w:abstractNumId w:val="15"/>
  </w:num>
  <w:num w:numId="10">
    <w:abstractNumId w:val="14"/>
  </w:num>
  <w:num w:numId="11">
    <w:abstractNumId w:val="2"/>
  </w:num>
  <w:num w:numId="12">
    <w:abstractNumId w:val="16"/>
  </w:num>
  <w:num w:numId="13">
    <w:abstractNumId w:val="12"/>
  </w:num>
  <w:num w:numId="14">
    <w:abstractNumId w:val="11"/>
  </w:num>
  <w:num w:numId="15">
    <w:abstractNumId w:val="9"/>
  </w:num>
  <w:num w:numId="16">
    <w:abstractNumId w:val="5"/>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2458"/>
    <w:rsid w:val="00066B73"/>
    <w:rsid w:val="00120AB1"/>
    <w:rsid w:val="00126E0B"/>
    <w:rsid w:val="001B1880"/>
    <w:rsid w:val="001E0712"/>
    <w:rsid w:val="003C788A"/>
    <w:rsid w:val="003D5096"/>
    <w:rsid w:val="004044AA"/>
    <w:rsid w:val="004C3968"/>
    <w:rsid w:val="00567DA5"/>
    <w:rsid w:val="005B3FA7"/>
    <w:rsid w:val="006B46E9"/>
    <w:rsid w:val="006E7FB1"/>
    <w:rsid w:val="00741B9E"/>
    <w:rsid w:val="00782BD0"/>
    <w:rsid w:val="007C2F04"/>
    <w:rsid w:val="008178D1"/>
    <w:rsid w:val="00850B7B"/>
    <w:rsid w:val="009705FF"/>
    <w:rsid w:val="0097645C"/>
    <w:rsid w:val="00993236"/>
    <w:rsid w:val="009B50E8"/>
    <w:rsid w:val="009C63DD"/>
    <w:rsid w:val="009D71E8"/>
    <w:rsid w:val="00A52A1C"/>
    <w:rsid w:val="00AC4354"/>
    <w:rsid w:val="00AE46F8"/>
    <w:rsid w:val="00B0330F"/>
    <w:rsid w:val="00D33FE5"/>
    <w:rsid w:val="00E61E23"/>
    <w:rsid w:val="00E66558"/>
    <w:rsid w:val="00E91618"/>
    <w:rsid w:val="00F07AEE"/>
    <w:rsid w:val="00F10C3F"/>
    <w:rsid w:val="00F57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oice21.org/oracy/"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teaching-learning-toolkit/behaviour-intervention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behaviour-interventions" TargetMode="External"/><Relationship Id="rId7" Type="http://schemas.openxmlformats.org/officeDocument/2006/relationships/hyperlink" Target="https://educationendowmentfoundation.org.uk/education-evidence/teaching-learning-toolkit/oral-language-interventions" TargetMode="External"/><Relationship Id="rId12" Type="http://schemas.openxmlformats.org/officeDocument/2006/relationships/hyperlink" Target="https://educationendowmentfoundation.org.uk/education-evidence/teaching-learning-toolkit/mastery-learning" TargetMode="External"/><Relationship Id="rId17" Type="http://schemas.openxmlformats.org/officeDocument/2006/relationships/hyperlink" Target="https://educationendowmentfoundation.org.uk/education-evidence/teaching-learning-toolkit/mastery-learni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mastery-learning" TargetMode="External"/><Relationship Id="rId20" Type="http://schemas.openxmlformats.org/officeDocument/2006/relationships/hyperlink" Target="https://educationendowmentfoundation.org.uk/education-evidence/teaching-learning-toolkit/behaviour-interven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 TargetMode="External"/><Relationship Id="rId24" Type="http://schemas.openxmlformats.org/officeDocument/2006/relationships/hyperlink" Target="https://www.ncb.org.uk/about-us/media-centre/news-opinion/new-analysis-help-struggling-children-and-families-underline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mastery-learning" TargetMode="External"/><Relationship Id="rId23" Type="http://schemas.openxmlformats.org/officeDocument/2006/relationships/hyperlink" Target="https://educationendowmentfoundation.org.uk/education-evidence/teaching-learning-toolkit/behaviour-interventions" TargetMode="External"/><Relationship Id="rId28" Type="http://schemas.openxmlformats.org/officeDocument/2006/relationships/theme" Target="theme/theme1.xml"/><Relationship Id="rId10" Type="http://schemas.openxmlformats.org/officeDocument/2006/relationships/hyperlink" Target="https://educationendowmentfoundation.org.uk/education-evidence/teaching-learning-toolkit/collaborative-learning-approaches" TargetMode="External"/><Relationship Id="rId19" Type="http://schemas.openxmlformats.org/officeDocument/2006/relationships/hyperlink" Target="https://educationendowmentfoundation.org.uk/education-evidence/teaching-learning-toolkit/behaviour-intervention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feedback" TargetMode="Externa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hyperlink" Target="https://educationendowmentfoundation.org.uk/education-evidence/teaching-learning-toolkit/parental-engageme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Head Teacher</cp:lastModifiedBy>
  <cp:revision>4</cp:revision>
  <cp:lastPrinted>2021-11-03T13:45:00Z</cp:lastPrinted>
  <dcterms:created xsi:type="dcterms:W3CDTF">2021-11-02T22:03:00Z</dcterms:created>
  <dcterms:modified xsi:type="dcterms:W3CDTF">2021-11-03T14:04:00Z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